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8D21C" w14:textId="4F9B9D98" w:rsidR="00416550" w:rsidRPr="00271682" w:rsidRDefault="00EB62D7">
      <w:pPr>
        <w:jc w:val="center"/>
        <w:rPr>
          <w:rFonts w:ascii="Arial" w:hAnsi="Arial" w:cs="Arial"/>
          <w:b/>
          <w:sz w:val="28"/>
          <w:szCs w:val="28"/>
        </w:rPr>
      </w:pPr>
      <w:r w:rsidRPr="00E40934">
        <w:rPr>
          <w:rFonts w:ascii="Arial" w:hAnsi="Arial" w:cs="Arial"/>
          <w:b/>
          <w:bCs/>
          <w:sz w:val="28"/>
          <w:szCs w:val="28"/>
        </w:rPr>
        <w:t xml:space="preserve">ATTACHMENT 7 TO COVERED CALIFORNIA 2023-2025 INDIVIDUAL MARKET QHP ISSUER CONTRACT: QUALITY, </w:t>
      </w:r>
      <w:r w:rsidR="003861FE" w:rsidRPr="00E40934">
        <w:rPr>
          <w:rFonts w:ascii="Arial" w:hAnsi="Arial" w:cs="Arial"/>
          <w:b/>
          <w:bCs/>
          <w:sz w:val="28"/>
          <w:szCs w:val="28"/>
        </w:rPr>
        <w:t>EQUITY</w:t>
      </w:r>
      <w:r w:rsidR="00FD5A45" w:rsidRPr="00E40934">
        <w:rPr>
          <w:rFonts w:ascii="Arial" w:hAnsi="Arial" w:cs="Arial"/>
          <w:b/>
          <w:bCs/>
          <w:sz w:val="28"/>
          <w:szCs w:val="28"/>
        </w:rPr>
        <w:t>,</w:t>
      </w:r>
      <w:r w:rsidR="003861FE" w:rsidRPr="00E40934">
        <w:rPr>
          <w:rFonts w:ascii="Arial" w:hAnsi="Arial" w:cs="Arial"/>
          <w:b/>
          <w:bCs/>
          <w:sz w:val="28"/>
          <w:szCs w:val="28"/>
        </w:rPr>
        <w:t xml:space="preserve"> AND </w:t>
      </w:r>
      <w:r w:rsidRPr="00E40934">
        <w:rPr>
          <w:rFonts w:ascii="Arial" w:hAnsi="Arial" w:cs="Arial"/>
          <w:b/>
          <w:bCs/>
          <w:sz w:val="28"/>
          <w:szCs w:val="28"/>
        </w:rPr>
        <w:t xml:space="preserve">DELIVERY SYSTEM </w:t>
      </w:r>
      <w:r w:rsidR="003861FE" w:rsidRPr="00E40934">
        <w:rPr>
          <w:rFonts w:ascii="Arial" w:hAnsi="Arial" w:cs="Arial"/>
          <w:b/>
          <w:bCs/>
          <w:sz w:val="28"/>
          <w:szCs w:val="28"/>
        </w:rPr>
        <w:t>TRAN</w:t>
      </w:r>
      <w:r w:rsidR="00060C6B">
        <w:rPr>
          <w:rFonts w:ascii="Arial" w:hAnsi="Arial" w:cs="Arial"/>
          <w:b/>
          <w:bCs/>
          <w:sz w:val="28"/>
          <w:szCs w:val="28"/>
        </w:rPr>
        <w:t>S</w:t>
      </w:r>
      <w:r w:rsidR="003861FE" w:rsidRPr="00E40934">
        <w:rPr>
          <w:rFonts w:ascii="Arial" w:hAnsi="Arial" w:cs="Arial"/>
          <w:b/>
          <w:bCs/>
          <w:sz w:val="28"/>
          <w:szCs w:val="28"/>
        </w:rPr>
        <w:t xml:space="preserve">FORMATION REQUIREMENTS </w:t>
      </w:r>
      <w:r w:rsidRPr="00E40934">
        <w:rPr>
          <w:rFonts w:ascii="Arial" w:hAnsi="Arial" w:cs="Arial"/>
          <w:b/>
          <w:bCs/>
          <w:sz w:val="28"/>
          <w:szCs w:val="28"/>
        </w:rPr>
        <w:t>AND IMPROVEMENT STRATEGY</w:t>
      </w:r>
    </w:p>
    <w:p w14:paraId="00C12C21" w14:textId="7D41EC8E" w:rsidR="00416550" w:rsidRPr="00271682" w:rsidRDefault="00416550" w:rsidP="00271682">
      <w:pPr>
        <w:spacing w:before="480" w:after="100" w:afterAutospacing="1"/>
        <w:jc w:val="center"/>
        <w:rPr>
          <w:rFonts w:ascii="Arial" w:hAnsi="Arial" w:cs="Arial"/>
          <w:b/>
          <w:smallCaps/>
          <w:sz w:val="28"/>
          <w:szCs w:val="28"/>
        </w:rPr>
      </w:pPr>
      <w:r w:rsidRPr="00E40934">
        <w:rPr>
          <w:rFonts w:ascii="Arial" w:hAnsi="Arial" w:cs="Arial"/>
          <w:b/>
          <w:bCs/>
          <w:smallCaps/>
          <w:sz w:val="28"/>
          <w:szCs w:val="28"/>
        </w:rPr>
        <w:t>PROMOTING QUALITY</w:t>
      </w:r>
      <w:r w:rsidR="003861FE" w:rsidRPr="00E40934">
        <w:rPr>
          <w:rFonts w:ascii="Arial" w:hAnsi="Arial" w:cs="Arial"/>
          <w:b/>
          <w:bCs/>
          <w:smallCaps/>
          <w:sz w:val="28"/>
          <w:szCs w:val="28"/>
        </w:rPr>
        <w:t>, EQUITY</w:t>
      </w:r>
      <w:r w:rsidRPr="00E40934">
        <w:rPr>
          <w:rFonts w:ascii="Arial" w:hAnsi="Arial" w:cs="Arial"/>
          <w:b/>
          <w:bCs/>
          <w:smallCaps/>
          <w:sz w:val="28"/>
          <w:szCs w:val="28"/>
        </w:rPr>
        <w:t xml:space="preserve"> AND VALUE</w:t>
      </w:r>
    </w:p>
    <w:p w14:paraId="2E9277BC" w14:textId="57C951CD" w:rsidR="00BA27F9" w:rsidRPr="00FB7856" w:rsidRDefault="00BA27F9">
      <w:pPr>
        <w:rPr>
          <w:rFonts w:ascii="Arial" w:hAnsi="Arial" w:cs="Arial"/>
          <w:i/>
          <w:sz w:val="24"/>
          <w:szCs w:val="24"/>
        </w:rPr>
      </w:pPr>
      <w:r w:rsidRPr="00E40934">
        <w:rPr>
          <w:rFonts w:ascii="Arial" w:hAnsi="Arial" w:cs="Arial"/>
          <w:i/>
          <w:iCs/>
          <w:sz w:val="24"/>
          <w:szCs w:val="24"/>
        </w:rPr>
        <w:t xml:space="preserve">The mission of Covered California is to increase the number of insured Californians, improve </w:t>
      </w:r>
      <w:r w:rsidR="00B14567" w:rsidRPr="00E40934">
        <w:rPr>
          <w:rFonts w:ascii="Arial" w:hAnsi="Arial" w:cs="Arial"/>
          <w:i/>
          <w:iCs/>
          <w:sz w:val="24"/>
          <w:szCs w:val="24"/>
        </w:rPr>
        <w:t>healthcare</w:t>
      </w:r>
      <w:r w:rsidRPr="00E40934">
        <w:rPr>
          <w:rFonts w:ascii="Arial" w:hAnsi="Arial" w:cs="Arial"/>
          <w:i/>
          <w:iCs/>
          <w:sz w:val="24"/>
          <w:szCs w:val="24"/>
        </w:rPr>
        <w:t xml:space="preserve"> quality, lower costs, and reduce health disparities through an innovative, competitive marketplace that empowers consumers to choose the health plan and providers that give them the best value.</w:t>
      </w:r>
    </w:p>
    <w:p w14:paraId="3F663572" w14:textId="35BB6CB3" w:rsidR="007F6887" w:rsidRDefault="00BA27F9" w:rsidP="00BA27F9">
      <w:pPr>
        <w:rPr>
          <w:rFonts w:ascii="Arial" w:hAnsi="Arial" w:cs="Arial"/>
          <w:sz w:val="24"/>
          <w:szCs w:val="24"/>
        </w:rPr>
      </w:pPr>
      <w:r w:rsidRPr="00FB7856">
        <w:rPr>
          <w:rFonts w:ascii="Arial" w:hAnsi="Arial" w:cs="Arial"/>
          <w:sz w:val="24"/>
          <w:szCs w:val="24"/>
        </w:rPr>
        <w:t xml:space="preserve">Health </w:t>
      </w:r>
      <w:r w:rsidR="00C32473">
        <w:rPr>
          <w:rFonts w:ascii="Arial" w:hAnsi="Arial" w:cs="Arial"/>
          <w:sz w:val="24"/>
          <w:szCs w:val="24"/>
        </w:rPr>
        <w:t>I</w:t>
      </w:r>
      <w:r w:rsidRPr="00FB7856">
        <w:rPr>
          <w:rFonts w:ascii="Arial" w:hAnsi="Arial" w:cs="Arial"/>
          <w:sz w:val="24"/>
          <w:szCs w:val="24"/>
        </w:rPr>
        <w:t xml:space="preserve">nsurance </w:t>
      </w:r>
      <w:r w:rsidR="00C32473">
        <w:rPr>
          <w:rFonts w:ascii="Arial" w:hAnsi="Arial" w:cs="Arial"/>
          <w:sz w:val="24"/>
          <w:szCs w:val="24"/>
        </w:rPr>
        <w:t>I</w:t>
      </w:r>
      <w:r w:rsidRPr="00FB7856">
        <w:rPr>
          <w:rFonts w:ascii="Arial" w:hAnsi="Arial" w:cs="Arial"/>
          <w:sz w:val="24"/>
          <w:szCs w:val="24"/>
        </w:rPr>
        <w:t>ssuers contracting with Covered California to offer Qualified Health Plans (QHPs) are integral to Covered California</w:t>
      </w:r>
      <w:r>
        <w:rPr>
          <w:rFonts w:ascii="Arial" w:hAnsi="Arial" w:cs="Arial"/>
          <w:sz w:val="24"/>
          <w:szCs w:val="24"/>
        </w:rPr>
        <w:t>’s ability to</w:t>
      </w:r>
      <w:r w:rsidRPr="00FB7856">
        <w:rPr>
          <w:rFonts w:ascii="Arial" w:hAnsi="Arial" w:cs="Arial"/>
          <w:sz w:val="24"/>
          <w:szCs w:val="24"/>
        </w:rPr>
        <w:t xml:space="preserve"> achiev</w:t>
      </w:r>
      <w:r>
        <w:rPr>
          <w:rFonts w:ascii="Arial" w:hAnsi="Arial" w:cs="Arial"/>
          <w:sz w:val="24"/>
          <w:szCs w:val="24"/>
        </w:rPr>
        <w:t>e</w:t>
      </w:r>
      <w:r w:rsidRPr="00FB7856">
        <w:rPr>
          <w:rFonts w:ascii="Arial" w:hAnsi="Arial" w:cs="Arial"/>
          <w:sz w:val="24"/>
          <w:szCs w:val="24"/>
        </w:rPr>
        <w:t xml:space="preserve"> its mission</w:t>
      </w:r>
      <w:r>
        <w:rPr>
          <w:rFonts w:ascii="Arial" w:hAnsi="Arial" w:cs="Arial"/>
          <w:sz w:val="24"/>
          <w:szCs w:val="24"/>
        </w:rPr>
        <w:t xml:space="preserve"> of improving the quality, equity, and value of </w:t>
      </w:r>
      <w:r w:rsidR="00B14567">
        <w:rPr>
          <w:rFonts w:ascii="Arial" w:hAnsi="Arial" w:cs="Arial"/>
          <w:sz w:val="24"/>
          <w:szCs w:val="24"/>
        </w:rPr>
        <w:t>healthcare</w:t>
      </w:r>
      <w:r>
        <w:rPr>
          <w:rFonts w:ascii="Arial" w:hAnsi="Arial" w:cs="Arial"/>
          <w:sz w:val="24"/>
          <w:szCs w:val="24"/>
        </w:rPr>
        <w:t xml:space="preserve"> services available to enrollees. </w:t>
      </w:r>
      <w:r w:rsidRPr="00FB7856">
        <w:rPr>
          <w:rFonts w:ascii="Arial" w:hAnsi="Arial" w:cs="Arial"/>
          <w:sz w:val="24"/>
          <w:szCs w:val="24"/>
        </w:rPr>
        <w:t xml:space="preserve">QHP </w:t>
      </w:r>
      <w:r w:rsidR="00C32473">
        <w:rPr>
          <w:rFonts w:ascii="Arial" w:hAnsi="Arial" w:cs="Arial"/>
          <w:sz w:val="24"/>
          <w:szCs w:val="24"/>
        </w:rPr>
        <w:t>I</w:t>
      </w:r>
      <w:r w:rsidRPr="00FB7856">
        <w:rPr>
          <w:rFonts w:ascii="Arial" w:hAnsi="Arial" w:cs="Arial"/>
          <w:sz w:val="24"/>
          <w:szCs w:val="24"/>
        </w:rPr>
        <w:t xml:space="preserve">ssuers have the </w:t>
      </w:r>
      <w:r>
        <w:rPr>
          <w:rFonts w:ascii="Arial" w:hAnsi="Arial" w:cs="Arial"/>
          <w:sz w:val="24"/>
          <w:szCs w:val="24"/>
        </w:rPr>
        <w:t xml:space="preserve">responsibility to work with </w:t>
      </w:r>
      <w:r w:rsidRPr="00FB7856">
        <w:rPr>
          <w:rFonts w:ascii="Arial" w:hAnsi="Arial" w:cs="Arial"/>
          <w:sz w:val="24"/>
          <w:szCs w:val="24"/>
        </w:rPr>
        <w:t xml:space="preserve">Covered California </w:t>
      </w:r>
      <w:r>
        <w:rPr>
          <w:rFonts w:ascii="Arial" w:hAnsi="Arial" w:cs="Arial"/>
          <w:sz w:val="24"/>
          <w:szCs w:val="24"/>
        </w:rPr>
        <w:t xml:space="preserve">to </w:t>
      </w:r>
      <w:r w:rsidRPr="00FB7856">
        <w:rPr>
          <w:rFonts w:ascii="Arial" w:hAnsi="Arial" w:cs="Arial"/>
          <w:sz w:val="24"/>
          <w:szCs w:val="24"/>
        </w:rPr>
        <w:t xml:space="preserve">support models of care that promote the vision of the Affordable Care Act and meet </w:t>
      </w:r>
      <w:r>
        <w:rPr>
          <w:rFonts w:ascii="Arial" w:hAnsi="Arial" w:cs="Arial"/>
          <w:sz w:val="24"/>
          <w:szCs w:val="24"/>
        </w:rPr>
        <w:t>enrollee</w:t>
      </w:r>
      <w:r w:rsidRPr="00FB7856">
        <w:rPr>
          <w:rFonts w:ascii="Arial" w:hAnsi="Arial" w:cs="Arial"/>
          <w:sz w:val="24"/>
          <w:szCs w:val="24"/>
        </w:rPr>
        <w:t xml:space="preserve"> needs and expectations. </w:t>
      </w:r>
    </w:p>
    <w:p w14:paraId="19038CE1" w14:textId="5F686094" w:rsidR="00BA27F9" w:rsidRDefault="00BA27F9" w:rsidP="00BA27F9">
      <w:pPr>
        <w:rPr>
          <w:rFonts w:ascii="Arial" w:hAnsi="Arial" w:cs="Arial"/>
          <w:sz w:val="24"/>
          <w:szCs w:val="24"/>
        </w:rPr>
      </w:pPr>
      <w:r>
        <w:rPr>
          <w:rFonts w:ascii="Arial" w:hAnsi="Arial" w:cs="Arial"/>
          <w:sz w:val="24"/>
          <w:szCs w:val="24"/>
        </w:rPr>
        <w:t>Given the unique role of Covered California and QHP</w:t>
      </w:r>
      <w:r w:rsidR="000E7AA8">
        <w:rPr>
          <w:rFonts w:ascii="Arial" w:hAnsi="Arial" w:cs="Arial"/>
          <w:sz w:val="24"/>
          <w:szCs w:val="24"/>
        </w:rPr>
        <w:t xml:space="preserve"> Issuer</w:t>
      </w:r>
      <w:r>
        <w:rPr>
          <w:rFonts w:ascii="Arial" w:hAnsi="Arial" w:cs="Arial"/>
          <w:sz w:val="24"/>
          <w:szCs w:val="24"/>
        </w:rPr>
        <w:t>s</w:t>
      </w:r>
      <w:r w:rsidR="007F1381">
        <w:rPr>
          <w:rFonts w:ascii="Arial" w:hAnsi="Arial" w:cs="Arial"/>
          <w:sz w:val="24"/>
          <w:szCs w:val="24"/>
        </w:rPr>
        <w:t xml:space="preserve"> in the State’s healthcare ecosystem</w:t>
      </w:r>
      <w:r>
        <w:rPr>
          <w:rFonts w:ascii="Arial" w:hAnsi="Arial" w:cs="Arial"/>
          <w:sz w:val="24"/>
          <w:szCs w:val="24"/>
        </w:rPr>
        <w:t>,</w:t>
      </w:r>
      <w:r w:rsidR="001314BB">
        <w:rPr>
          <w:rFonts w:ascii="Arial" w:hAnsi="Arial" w:cs="Arial"/>
          <w:sz w:val="24"/>
          <w:szCs w:val="24"/>
        </w:rPr>
        <w:t xml:space="preserve"> Contractor is expected to </w:t>
      </w:r>
      <w:r w:rsidR="007F1381">
        <w:rPr>
          <w:rFonts w:ascii="Arial" w:hAnsi="Arial" w:cs="Arial"/>
          <w:sz w:val="24"/>
          <w:szCs w:val="24"/>
        </w:rPr>
        <w:t xml:space="preserve">contribute to broadscale efforts to improve the delivery system and health outcomes in California. </w:t>
      </w:r>
      <w:r w:rsidR="00764351" w:rsidRPr="00FB7856">
        <w:rPr>
          <w:rFonts w:ascii="Arial" w:hAnsi="Arial" w:cs="Arial"/>
          <w:sz w:val="24"/>
          <w:szCs w:val="24"/>
        </w:rPr>
        <w:t>For there to be a meaningful impact on overall healthcare cost</w:t>
      </w:r>
      <w:r w:rsidR="00764351">
        <w:rPr>
          <w:rFonts w:ascii="Arial" w:hAnsi="Arial" w:cs="Arial"/>
          <w:sz w:val="24"/>
          <w:szCs w:val="24"/>
        </w:rPr>
        <w:t>, equity,</w:t>
      </w:r>
      <w:r w:rsidR="00764351" w:rsidRPr="00FB7856">
        <w:rPr>
          <w:rFonts w:ascii="Arial" w:hAnsi="Arial" w:cs="Arial"/>
          <w:sz w:val="24"/>
          <w:szCs w:val="24"/>
        </w:rPr>
        <w:t xml:space="preserve"> and quality, solutions and successes need to be sustainable, scalable</w:t>
      </w:r>
      <w:r w:rsidR="00764351">
        <w:rPr>
          <w:rFonts w:ascii="Arial" w:hAnsi="Arial" w:cs="Arial"/>
          <w:sz w:val="24"/>
          <w:szCs w:val="24"/>
        </w:rPr>
        <w:t>,</w:t>
      </w:r>
      <w:r w:rsidR="00764351" w:rsidRPr="00FB7856">
        <w:rPr>
          <w:rFonts w:ascii="Arial" w:hAnsi="Arial" w:cs="Arial"/>
          <w:sz w:val="24"/>
          <w:szCs w:val="24"/>
        </w:rPr>
        <w:t xml:space="preserve"> and</w:t>
      </w:r>
      <w:r w:rsidR="00764351">
        <w:rPr>
          <w:rFonts w:ascii="Arial" w:hAnsi="Arial" w:cs="Arial"/>
          <w:sz w:val="24"/>
          <w:szCs w:val="24"/>
        </w:rPr>
        <w:t xml:space="preserve"> must</w:t>
      </w:r>
      <w:r w:rsidR="00764351" w:rsidRPr="00FB7856">
        <w:rPr>
          <w:rFonts w:ascii="Arial" w:hAnsi="Arial" w:cs="Arial"/>
          <w:sz w:val="24"/>
          <w:szCs w:val="24"/>
        </w:rPr>
        <w:t xml:space="preserve"> expand beyond local markets or specific groups of individuals. </w:t>
      </w:r>
      <w:r w:rsidR="007F6887">
        <w:rPr>
          <w:rFonts w:ascii="Arial" w:hAnsi="Arial" w:cs="Arial"/>
          <w:sz w:val="24"/>
          <w:szCs w:val="24"/>
        </w:rPr>
        <w:t>This will require both Covered California and Contractor to coordinate with and promote alignment with other purchasers and payers, and strategically partner with organizations dedicated to delivering better quality, more equitable care</w:t>
      </w:r>
      <w:r w:rsidR="00D54278">
        <w:rPr>
          <w:rFonts w:ascii="Arial" w:hAnsi="Arial" w:cs="Arial"/>
          <w:sz w:val="24"/>
          <w:szCs w:val="24"/>
        </w:rPr>
        <w:t>,</w:t>
      </w:r>
      <w:r w:rsidR="007F6887">
        <w:rPr>
          <w:rFonts w:ascii="Arial" w:hAnsi="Arial" w:cs="Arial"/>
          <w:sz w:val="24"/>
          <w:szCs w:val="24"/>
        </w:rPr>
        <w:t xml:space="preserve"> at higher value.</w:t>
      </w:r>
      <w:r w:rsidR="007F6887" w:rsidRPr="00764351">
        <w:rPr>
          <w:rFonts w:ascii="Arial" w:hAnsi="Arial" w:cs="Arial"/>
          <w:sz w:val="24"/>
          <w:szCs w:val="24"/>
        </w:rPr>
        <w:t xml:space="preserve"> </w:t>
      </w:r>
      <w:r w:rsidR="007F6887">
        <w:rPr>
          <w:rFonts w:ascii="Arial" w:hAnsi="Arial" w:cs="Arial"/>
          <w:sz w:val="24"/>
          <w:szCs w:val="24"/>
        </w:rPr>
        <w:t xml:space="preserve">In addition, </w:t>
      </w:r>
      <w:r w:rsidR="00764351" w:rsidRPr="00FB7856">
        <w:rPr>
          <w:rFonts w:ascii="Arial" w:hAnsi="Arial" w:cs="Arial"/>
          <w:sz w:val="24"/>
          <w:szCs w:val="24"/>
        </w:rPr>
        <w:t xml:space="preserve">QHP </w:t>
      </w:r>
      <w:r w:rsidR="00C32473">
        <w:rPr>
          <w:rFonts w:ascii="Arial" w:hAnsi="Arial" w:cs="Arial"/>
          <w:sz w:val="24"/>
          <w:szCs w:val="24"/>
        </w:rPr>
        <w:t>I</w:t>
      </w:r>
      <w:r w:rsidR="00764351" w:rsidRPr="00FB7856">
        <w:rPr>
          <w:rFonts w:ascii="Arial" w:hAnsi="Arial" w:cs="Arial"/>
          <w:sz w:val="24"/>
          <w:szCs w:val="24"/>
        </w:rPr>
        <w:t xml:space="preserve">ssuers </w:t>
      </w:r>
      <w:r w:rsidR="004C651A">
        <w:rPr>
          <w:rFonts w:ascii="Arial" w:hAnsi="Arial" w:cs="Arial"/>
          <w:sz w:val="24"/>
          <w:szCs w:val="24"/>
        </w:rPr>
        <w:t>shall</w:t>
      </w:r>
      <w:r w:rsidR="004C651A" w:rsidRPr="00FB7856">
        <w:rPr>
          <w:rFonts w:ascii="Arial" w:hAnsi="Arial" w:cs="Arial"/>
          <w:sz w:val="24"/>
          <w:szCs w:val="24"/>
        </w:rPr>
        <w:t xml:space="preserve"> </w:t>
      </w:r>
      <w:r w:rsidR="00835629">
        <w:rPr>
          <w:rFonts w:ascii="Arial" w:hAnsi="Arial" w:cs="Arial"/>
          <w:sz w:val="24"/>
          <w:szCs w:val="24"/>
        </w:rPr>
        <w:t>collaborate with and support</w:t>
      </w:r>
      <w:r w:rsidR="00764351" w:rsidRPr="00FB7856">
        <w:rPr>
          <w:rFonts w:ascii="Arial" w:hAnsi="Arial" w:cs="Arial"/>
          <w:sz w:val="24"/>
          <w:szCs w:val="24"/>
        </w:rPr>
        <w:t xml:space="preserve"> </w:t>
      </w:r>
      <w:r w:rsidR="00764351">
        <w:rPr>
          <w:rFonts w:ascii="Arial" w:hAnsi="Arial" w:cs="Arial"/>
          <w:sz w:val="24"/>
          <w:szCs w:val="24"/>
        </w:rPr>
        <w:t>their contracted</w:t>
      </w:r>
      <w:r w:rsidR="00764351" w:rsidRPr="00FB7856">
        <w:rPr>
          <w:rFonts w:ascii="Arial" w:hAnsi="Arial" w:cs="Arial"/>
          <w:sz w:val="24"/>
          <w:szCs w:val="24"/>
        </w:rPr>
        <w:t xml:space="preserve"> providers </w:t>
      </w:r>
      <w:r w:rsidR="00764351">
        <w:rPr>
          <w:rFonts w:ascii="Arial" w:hAnsi="Arial" w:cs="Arial"/>
          <w:sz w:val="24"/>
          <w:szCs w:val="24"/>
        </w:rPr>
        <w:t>in</w:t>
      </w:r>
      <w:r w:rsidR="00764351" w:rsidRPr="00FB7856">
        <w:rPr>
          <w:rFonts w:ascii="Arial" w:hAnsi="Arial" w:cs="Arial"/>
          <w:sz w:val="24"/>
          <w:szCs w:val="24"/>
        </w:rPr>
        <w:t xml:space="preserve"> continuous quality and value improvement, which will benefit both Covered California </w:t>
      </w:r>
      <w:r w:rsidR="00A627B9">
        <w:rPr>
          <w:rFonts w:ascii="Arial" w:hAnsi="Arial" w:cs="Arial"/>
          <w:sz w:val="24"/>
          <w:szCs w:val="24"/>
        </w:rPr>
        <w:t>E</w:t>
      </w:r>
      <w:r w:rsidR="00764351" w:rsidRPr="00FB7856">
        <w:rPr>
          <w:rFonts w:ascii="Arial" w:hAnsi="Arial" w:cs="Arial"/>
          <w:sz w:val="24"/>
          <w:szCs w:val="24"/>
        </w:rPr>
        <w:t xml:space="preserve">nrollees and the QHP </w:t>
      </w:r>
      <w:r w:rsidR="00C32473">
        <w:rPr>
          <w:rFonts w:ascii="Arial" w:hAnsi="Arial" w:cs="Arial"/>
          <w:sz w:val="24"/>
          <w:szCs w:val="24"/>
        </w:rPr>
        <w:t>I</w:t>
      </w:r>
      <w:r w:rsidR="00764351" w:rsidRPr="00FB7856">
        <w:rPr>
          <w:rFonts w:ascii="Arial" w:hAnsi="Arial" w:cs="Arial"/>
          <w:sz w:val="24"/>
          <w:szCs w:val="24"/>
        </w:rPr>
        <w:t>ssuer’s entire California membership.</w:t>
      </w:r>
    </w:p>
    <w:p w14:paraId="1F18C0C6" w14:textId="622DA5A6" w:rsidR="00764351" w:rsidRPr="00FB7856" w:rsidRDefault="00764351" w:rsidP="00764351">
      <w:pPr>
        <w:rPr>
          <w:rFonts w:ascii="Arial" w:hAnsi="Arial" w:cs="Arial"/>
          <w:sz w:val="24"/>
          <w:szCs w:val="24"/>
        </w:rPr>
      </w:pPr>
      <w:r>
        <w:rPr>
          <w:rFonts w:ascii="Arial" w:hAnsi="Arial" w:cs="Arial"/>
          <w:sz w:val="24"/>
          <w:szCs w:val="24"/>
        </w:rPr>
        <w:t xml:space="preserve">Covered California is committed to balancing the need for QHP </w:t>
      </w:r>
      <w:r w:rsidR="00C32473">
        <w:rPr>
          <w:rFonts w:ascii="Arial" w:hAnsi="Arial" w:cs="Arial"/>
          <w:sz w:val="24"/>
          <w:szCs w:val="24"/>
        </w:rPr>
        <w:t>I</w:t>
      </w:r>
      <w:r>
        <w:rPr>
          <w:rFonts w:ascii="Arial" w:hAnsi="Arial" w:cs="Arial"/>
          <w:sz w:val="24"/>
          <w:szCs w:val="24"/>
        </w:rPr>
        <w:t xml:space="preserve">ssuer accountability with reducing the administrative burden of Attachment 7 by intentionally aligning requirements with other major purchasers, accreditation organizations, and regulatory agencies. </w:t>
      </w:r>
      <w:r w:rsidRPr="00FB7856">
        <w:rPr>
          <w:rFonts w:ascii="Arial" w:hAnsi="Arial" w:cs="Arial"/>
          <w:sz w:val="24"/>
          <w:szCs w:val="24"/>
        </w:rPr>
        <w:t xml:space="preserve">In </w:t>
      </w:r>
      <w:r>
        <w:rPr>
          <w:rFonts w:ascii="Arial" w:hAnsi="Arial" w:cs="Arial"/>
          <w:sz w:val="24"/>
          <w:szCs w:val="24"/>
        </w:rPr>
        <w:t>the same spirit</w:t>
      </w:r>
      <w:r w:rsidRPr="00FB7856">
        <w:rPr>
          <w:rFonts w:ascii="Arial" w:hAnsi="Arial" w:cs="Arial"/>
          <w:sz w:val="24"/>
          <w:szCs w:val="24"/>
        </w:rPr>
        <w:t xml:space="preserve">, Covered California expects all QHP </w:t>
      </w:r>
      <w:r w:rsidR="00C32473">
        <w:rPr>
          <w:rFonts w:ascii="Arial" w:hAnsi="Arial" w:cs="Arial"/>
          <w:sz w:val="24"/>
          <w:szCs w:val="24"/>
        </w:rPr>
        <w:t>I</w:t>
      </w:r>
      <w:r w:rsidRPr="00FB7856">
        <w:rPr>
          <w:rFonts w:ascii="Arial" w:hAnsi="Arial" w:cs="Arial"/>
          <w:sz w:val="24"/>
          <w:szCs w:val="24"/>
        </w:rPr>
        <w:t xml:space="preserve">ssuers to </w:t>
      </w:r>
      <w:r>
        <w:rPr>
          <w:rFonts w:ascii="Arial" w:hAnsi="Arial" w:cs="Arial"/>
          <w:sz w:val="24"/>
          <w:szCs w:val="24"/>
        </w:rPr>
        <w:t xml:space="preserve">streamline requirements and </w:t>
      </w:r>
      <w:r w:rsidRPr="00FB7856">
        <w:rPr>
          <w:rFonts w:ascii="Arial" w:hAnsi="Arial" w:cs="Arial"/>
          <w:sz w:val="24"/>
          <w:szCs w:val="24"/>
        </w:rPr>
        <w:t xml:space="preserve">reduce administrative burden on providers as much as possible. </w:t>
      </w:r>
    </w:p>
    <w:p w14:paraId="5E3559D7" w14:textId="424DED26" w:rsidR="00835629" w:rsidRPr="00FB7856" w:rsidRDefault="00835629" w:rsidP="00BA27F9">
      <w:pPr>
        <w:rPr>
          <w:rFonts w:ascii="Arial" w:hAnsi="Arial" w:cs="Arial"/>
          <w:sz w:val="24"/>
          <w:szCs w:val="24"/>
        </w:rPr>
      </w:pPr>
      <w:r w:rsidRPr="00FB7856">
        <w:rPr>
          <w:rFonts w:ascii="Arial" w:hAnsi="Arial" w:cs="Arial"/>
          <w:sz w:val="24"/>
          <w:szCs w:val="24"/>
        </w:rPr>
        <w:t xml:space="preserve">This Quality, </w:t>
      </w:r>
      <w:r>
        <w:rPr>
          <w:rFonts w:ascii="Arial" w:hAnsi="Arial" w:cs="Arial"/>
          <w:sz w:val="24"/>
          <w:szCs w:val="24"/>
        </w:rPr>
        <w:t>Equity, and</w:t>
      </w:r>
      <w:r w:rsidRPr="00FB7856">
        <w:rPr>
          <w:rFonts w:ascii="Arial" w:hAnsi="Arial" w:cs="Arial"/>
          <w:sz w:val="24"/>
          <w:szCs w:val="24"/>
        </w:rPr>
        <w:t xml:space="preserve"> Delivery System </w:t>
      </w:r>
      <w:r>
        <w:rPr>
          <w:rFonts w:ascii="Arial" w:hAnsi="Arial" w:cs="Arial"/>
          <w:sz w:val="24"/>
          <w:szCs w:val="24"/>
        </w:rPr>
        <w:t xml:space="preserve">Transformation Requirements </w:t>
      </w:r>
      <w:r w:rsidRPr="00FB7856">
        <w:rPr>
          <w:rFonts w:ascii="Arial" w:hAnsi="Arial" w:cs="Arial"/>
          <w:sz w:val="24"/>
          <w:szCs w:val="24"/>
        </w:rPr>
        <w:t xml:space="preserve">and Improvement Strategy </w:t>
      </w:r>
      <w:r>
        <w:rPr>
          <w:rFonts w:ascii="Arial" w:hAnsi="Arial" w:cs="Arial"/>
          <w:sz w:val="24"/>
          <w:szCs w:val="24"/>
        </w:rPr>
        <w:t xml:space="preserve">is focused on key areas that Covered California believes require systematic focus and investment in order to ensure its </w:t>
      </w:r>
      <w:r w:rsidR="00A627B9">
        <w:rPr>
          <w:rFonts w:ascii="Arial" w:hAnsi="Arial" w:cs="Arial"/>
          <w:sz w:val="24"/>
          <w:szCs w:val="24"/>
        </w:rPr>
        <w:t>E</w:t>
      </w:r>
      <w:r>
        <w:rPr>
          <w:rFonts w:ascii="Arial" w:hAnsi="Arial" w:cs="Arial"/>
          <w:sz w:val="24"/>
          <w:szCs w:val="24"/>
        </w:rPr>
        <w:t xml:space="preserve">nrollees and all Californians </w:t>
      </w:r>
      <w:r w:rsidRPr="00FB7856">
        <w:rPr>
          <w:rFonts w:ascii="Arial" w:hAnsi="Arial" w:cs="Arial"/>
          <w:sz w:val="24"/>
          <w:szCs w:val="24"/>
        </w:rPr>
        <w:t>receive high-quality, equitable care.</w:t>
      </w:r>
    </w:p>
    <w:p w14:paraId="1D5F7C2B" w14:textId="428FAD69" w:rsidR="00BA27F9" w:rsidRDefault="00416550" w:rsidP="00416550">
      <w:pPr>
        <w:rPr>
          <w:rFonts w:ascii="Arial" w:hAnsi="Arial" w:cs="Arial"/>
          <w:sz w:val="24"/>
          <w:szCs w:val="24"/>
        </w:rPr>
      </w:pPr>
      <w:r w:rsidRPr="00FB7856">
        <w:rPr>
          <w:rFonts w:ascii="Arial" w:hAnsi="Arial" w:cs="Arial"/>
          <w:sz w:val="24"/>
          <w:szCs w:val="24"/>
        </w:rPr>
        <w:t xml:space="preserve">By entering into this Agreement, Contractor </w:t>
      </w:r>
      <w:r w:rsidR="00FD5A45">
        <w:rPr>
          <w:rFonts w:ascii="Arial" w:hAnsi="Arial" w:cs="Arial"/>
          <w:sz w:val="24"/>
          <w:szCs w:val="24"/>
        </w:rPr>
        <w:t xml:space="preserve">affirms its commitment to be an active and engaged partner with Covered California, and </w:t>
      </w:r>
      <w:r w:rsidRPr="00FB7856">
        <w:rPr>
          <w:rFonts w:ascii="Arial" w:hAnsi="Arial" w:cs="Arial"/>
          <w:sz w:val="24"/>
          <w:szCs w:val="24"/>
        </w:rPr>
        <w:t xml:space="preserve">agrees to work </w:t>
      </w:r>
      <w:r w:rsidR="00FD5A45">
        <w:rPr>
          <w:rFonts w:ascii="Arial" w:hAnsi="Arial" w:cs="Arial"/>
          <w:sz w:val="24"/>
          <w:szCs w:val="24"/>
        </w:rPr>
        <w:t xml:space="preserve">collaboratively </w:t>
      </w:r>
      <w:r w:rsidRPr="00FB7856">
        <w:rPr>
          <w:rFonts w:ascii="Arial" w:hAnsi="Arial" w:cs="Arial"/>
          <w:sz w:val="24"/>
          <w:szCs w:val="24"/>
        </w:rPr>
        <w:t xml:space="preserve">with </w:t>
      </w:r>
      <w:r w:rsidRPr="00FB7856">
        <w:rPr>
          <w:rFonts w:ascii="Arial" w:hAnsi="Arial" w:cs="Arial"/>
          <w:sz w:val="24"/>
          <w:szCs w:val="24"/>
        </w:rPr>
        <w:lastRenderedPageBreak/>
        <w:t xml:space="preserve">Covered California to develop and implement policies and </w:t>
      </w:r>
      <w:r w:rsidR="00FD5A45">
        <w:rPr>
          <w:rFonts w:ascii="Arial" w:hAnsi="Arial" w:cs="Arial"/>
          <w:sz w:val="24"/>
          <w:szCs w:val="24"/>
        </w:rPr>
        <w:t>programs</w:t>
      </w:r>
      <w:r w:rsidR="00FD5A45" w:rsidRPr="00FB7856">
        <w:rPr>
          <w:rFonts w:ascii="Arial" w:hAnsi="Arial" w:cs="Arial"/>
          <w:sz w:val="24"/>
          <w:szCs w:val="24"/>
        </w:rPr>
        <w:t xml:space="preserve"> </w:t>
      </w:r>
      <w:r w:rsidRPr="00FB7856">
        <w:rPr>
          <w:rFonts w:ascii="Arial" w:hAnsi="Arial" w:cs="Arial"/>
          <w:sz w:val="24"/>
          <w:szCs w:val="24"/>
        </w:rPr>
        <w:t xml:space="preserve">that will promote quality and health equity, and lower costs for the Contractor’s entire California membership. </w:t>
      </w:r>
    </w:p>
    <w:p w14:paraId="6016EF62" w14:textId="1CFC707C" w:rsidR="00416550" w:rsidRPr="00FB7856" w:rsidRDefault="00416550" w:rsidP="00416550">
      <w:pPr>
        <w:rPr>
          <w:rFonts w:ascii="Arial" w:hAnsi="Arial" w:cs="Arial"/>
          <w:sz w:val="24"/>
          <w:szCs w:val="24"/>
        </w:rPr>
      </w:pPr>
      <w:r w:rsidRPr="00FB7856">
        <w:rPr>
          <w:rFonts w:ascii="Arial" w:hAnsi="Arial" w:cs="Arial"/>
          <w:sz w:val="24"/>
          <w:szCs w:val="24"/>
        </w:rPr>
        <w:t xml:space="preserve">The Contractor shall comply with the requirements in this </w:t>
      </w:r>
      <w:r w:rsidR="00E76759">
        <w:rPr>
          <w:rFonts w:ascii="Arial" w:hAnsi="Arial" w:cs="Arial"/>
          <w:sz w:val="24"/>
          <w:szCs w:val="24"/>
        </w:rPr>
        <w:t>Attachment 7</w:t>
      </w:r>
      <w:r w:rsidRPr="00FB7856">
        <w:rPr>
          <w:rFonts w:ascii="Arial" w:hAnsi="Arial" w:cs="Arial"/>
          <w:sz w:val="24"/>
          <w:szCs w:val="24"/>
        </w:rPr>
        <w:t xml:space="preserve"> by January 1, 202</w:t>
      </w:r>
      <w:r w:rsidR="00640F31">
        <w:rPr>
          <w:rFonts w:ascii="Arial" w:hAnsi="Arial" w:cs="Arial"/>
          <w:sz w:val="24"/>
          <w:szCs w:val="24"/>
        </w:rPr>
        <w:t>3</w:t>
      </w:r>
      <w:r w:rsidRPr="00FB7856">
        <w:rPr>
          <w:rFonts w:ascii="Arial" w:hAnsi="Arial" w:cs="Arial"/>
          <w:sz w:val="24"/>
          <w:szCs w:val="24"/>
        </w:rPr>
        <w:t xml:space="preserve"> unless otherwise specified.</w:t>
      </w:r>
    </w:p>
    <w:p w14:paraId="4110915D" w14:textId="581E8E8A" w:rsidR="00416550" w:rsidRPr="00FB7856" w:rsidRDefault="00416550" w:rsidP="00416550">
      <w:pPr>
        <w:rPr>
          <w:rFonts w:ascii="Arial" w:hAnsi="Arial" w:cs="Arial"/>
          <w:sz w:val="24"/>
          <w:szCs w:val="24"/>
        </w:rPr>
      </w:pPr>
      <w:r w:rsidRPr="00FB7856">
        <w:rPr>
          <w:rFonts w:ascii="Arial" w:hAnsi="Arial" w:cs="Arial"/>
          <w:sz w:val="24"/>
          <w:szCs w:val="24"/>
        </w:rPr>
        <w:t xml:space="preserve">This Attachment 7 contains numerous reports that will be required as part of the annual </w:t>
      </w:r>
      <w:r w:rsidR="00835629">
        <w:rPr>
          <w:rFonts w:ascii="Arial" w:hAnsi="Arial" w:cs="Arial"/>
          <w:sz w:val="24"/>
          <w:szCs w:val="24"/>
        </w:rPr>
        <w:t xml:space="preserve">application for </w:t>
      </w:r>
      <w:r w:rsidRPr="00FB7856">
        <w:rPr>
          <w:rFonts w:ascii="Arial" w:hAnsi="Arial" w:cs="Arial"/>
          <w:sz w:val="24"/>
          <w:szCs w:val="24"/>
        </w:rPr>
        <w:t xml:space="preserve">certification and contracting process with QHP </w:t>
      </w:r>
      <w:r w:rsidR="005523A9" w:rsidRPr="00FB7856">
        <w:rPr>
          <w:rFonts w:ascii="Arial" w:hAnsi="Arial" w:cs="Arial"/>
          <w:sz w:val="24"/>
          <w:szCs w:val="24"/>
        </w:rPr>
        <w:t>Issuers</w:t>
      </w:r>
      <w:r w:rsidR="005523A9">
        <w:rPr>
          <w:rFonts w:ascii="Arial" w:hAnsi="Arial" w:cs="Arial"/>
          <w:sz w:val="24"/>
          <w:szCs w:val="24"/>
        </w:rPr>
        <w:t xml:space="preserve"> and</w:t>
      </w:r>
      <w:r w:rsidR="00835629">
        <w:rPr>
          <w:rFonts w:ascii="Arial" w:hAnsi="Arial" w:cs="Arial"/>
          <w:sz w:val="24"/>
          <w:szCs w:val="24"/>
        </w:rPr>
        <w:t xml:space="preserve"> will be used for negotiation and evaluation purposes regarding any extension of this Agreement. </w:t>
      </w:r>
      <w:r w:rsidRPr="00FB7856">
        <w:rPr>
          <w:rFonts w:ascii="Arial" w:hAnsi="Arial" w:cs="Arial"/>
          <w:sz w:val="24"/>
          <w:szCs w:val="24"/>
        </w:rPr>
        <w:t>Contractor shall submit all required reports as defined in Attachment 7 and listed in the annual “Contract Reporting Requirements” table found on Covered</w:t>
      </w:r>
      <w:r w:rsidR="00F707E6">
        <w:rPr>
          <w:rFonts w:ascii="Arial" w:hAnsi="Arial" w:cs="Arial"/>
          <w:sz w:val="24"/>
          <w:szCs w:val="24"/>
        </w:rPr>
        <w:t xml:space="preserve"> </w:t>
      </w:r>
      <w:r w:rsidRPr="00FB7856">
        <w:rPr>
          <w:rFonts w:ascii="Arial" w:hAnsi="Arial" w:cs="Arial"/>
          <w:sz w:val="24"/>
          <w:szCs w:val="24"/>
        </w:rPr>
        <w:t>California’s Extranet site (</w:t>
      </w:r>
      <w:r w:rsidR="00A82870">
        <w:rPr>
          <w:rFonts w:ascii="Arial" w:hAnsi="Arial" w:cs="Arial"/>
          <w:sz w:val="24"/>
          <w:szCs w:val="24"/>
        </w:rPr>
        <w:t>Hub page</w:t>
      </w:r>
      <w:r w:rsidRPr="00FB7856">
        <w:rPr>
          <w:rFonts w:ascii="Arial" w:hAnsi="Arial" w:cs="Arial"/>
          <w:sz w:val="24"/>
          <w:szCs w:val="24"/>
        </w:rPr>
        <w:t xml:space="preserve">, </w:t>
      </w:r>
      <w:r w:rsidR="00A82870">
        <w:rPr>
          <w:rFonts w:ascii="Arial" w:hAnsi="Arial" w:cs="Arial"/>
          <w:sz w:val="24"/>
          <w:szCs w:val="24"/>
        </w:rPr>
        <w:t>PMD</w:t>
      </w:r>
      <w:r w:rsidRPr="00FB7856">
        <w:rPr>
          <w:rFonts w:ascii="Arial" w:hAnsi="Arial" w:cs="Arial"/>
          <w:sz w:val="24"/>
          <w:szCs w:val="24"/>
        </w:rPr>
        <w:t xml:space="preserve"> Resources </w:t>
      </w:r>
      <w:r w:rsidR="00A82870">
        <w:rPr>
          <w:rFonts w:ascii="Arial" w:hAnsi="Arial" w:cs="Arial"/>
          <w:sz w:val="24"/>
          <w:szCs w:val="24"/>
        </w:rPr>
        <w:t>library</w:t>
      </w:r>
      <w:r w:rsidRPr="00FB7856">
        <w:rPr>
          <w:rFonts w:ascii="Arial" w:hAnsi="Arial" w:cs="Arial"/>
          <w:sz w:val="24"/>
          <w:szCs w:val="24"/>
        </w:rPr>
        <w:t>, Contract Reporting Compliance folder).</w:t>
      </w:r>
    </w:p>
    <w:p w14:paraId="6BF2FEBF" w14:textId="592EE03E" w:rsidR="00416550" w:rsidRPr="00A43CF0" w:rsidRDefault="00416550" w:rsidP="00416550">
      <w:pPr>
        <w:rPr>
          <w:rFonts w:ascii="Arial" w:hAnsi="Arial" w:cs="Arial"/>
          <w:sz w:val="28"/>
          <w:szCs w:val="28"/>
        </w:rPr>
      </w:pPr>
      <w:r w:rsidRPr="00FB7856">
        <w:rPr>
          <w:rFonts w:ascii="Arial" w:hAnsi="Arial" w:cs="Arial"/>
          <w:sz w:val="24"/>
          <w:szCs w:val="24"/>
        </w:rPr>
        <w:t xml:space="preserve">Covered California will use information on cost, quality, and </w:t>
      </w:r>
      <w:r w:rsidR="00F707E6">
        <w:rPr>
          <w:rFonts w:ascii="Arial" w:hAnsi="Arial" w:cs="Arial"/>
          <w:sz w:val="24"/>
          <w:szCs w:val="24"/>
        </w:rPr>
        <w:t xml:space="preserve">health </w:t>
      </w:r>
      <w:r w:rsidRPr="00FB7856">
        <w:rPr>
          <w:rFonts w:ascii="Arial" w:hAnsi="Arial" w:cs="Arial"/>
          <w:sz w:val="24"/>
          <w:szCs w:val="24"/>
        </w:rPr>
        <w:t>disparities provided by Contractor to evaluate and publicly report both QHP Issuer performance and its impact on the healthcare delivery system and health coverage in California.</w:t>
      </w:r>
    </w:p>
    <w:p w14:paraId="6423CE36" w14:textId="5D5EF050" w:rsidR="007C4D3A" w:rsidRPr="00FB7856" w:rsidRDefault="007C4D3A">
      <w:pPr>
        <w:rPr>
          <w:rFonts w:ascii="Arial" w:hAnsi="Arial" w:cs="Arial"/>
          <w:sz w:val="28"/>
          <w:szCs w:val="28"/>
        </w:rPr>
      </w:pPr>
    </w:p>
    <w:p w14:paraId="57E627D6" w14:textId="356681CC" w:rsidR="00416550" w:rsidRPr="00FB7856" w:rsidRDefault="00416550">
      <w:pPr>
        <w:rPr>
          <w:rFonts w:ascii="Arial" w:hAnsi="Arial" w:cs="Arial"/>
          <w:sz w:val="28"/>
          <w:szCs w:val="28"/>
        </w:rPr>
      </w:pPr>
    </w:p>
    <w:p w14:paraId="344F565D" w14:textId="77777777" w:rsidR="003F0DDB" w:rsidRPr="00A43CF0" w:rsidRDefault="003F0DDB">
      <w:pPr>
        <w:rPr>
          <w:rFonts w:ascii="Arial" w:hAnsi="Arial" w:cs="Arial"/>
          <w:b/>
          <w:bCs/>
          <w:smallCaps/>
          <w:sz w:val="28"/>
          <w:szCs w:val="28"/>
        </w:rPr>
      </w:pPr>
      <w:r w:rsidRPr="00A43CF0">
        <w:rPr>
          <w:rFonts w:ascii="Arial" w:hAnsi="Arial" w:cs="Arial"/>
          <w:b/>
          <w:bCs/>
          <w:smallCaps/>
          <w:sz w:val="28"/>
          <w:szCs w:val="28"/>
        </w:rPr>
        <w:br w:type="page"/>
      </w:r>
    </w:p>
    <w:p w14:paraId="388E4940" w14:textId="518142FA" w:rsidR="00416550" w:rsidRPr="00157111" w:rsidRDefault="00416550" w:rsidP="00E768C4">
      <w:pPr>
        <w:pStyle w:val="Heading1"/>
        <w:spacing w:before="480" w:after="100" w:afterAutospacing="1" w:line="240" w:lineRule="auto"/>
        <w:ind w:left="0" w:firstLine="0"/>
        <w:jc w:val="center"/>
        <w:rPr>
          <w:smallCaps/>
          <w:sz w:val="28"/>
          <w:szCs w:val="28"/>
        </w:rPr>
      </w:pPr>
      <w:r w:rsidRPr="00A43CF0">
        <w:rPr>
          <w:smallCaps/>
          <w:sz w:val="28"/>
          <w:szCs w:val="28"/>
        </w:rPr>
        <w:lastRenderedPageBreak/>
        <w:t>Article 1</w:t>
      </w:r>
      <w:r w:rsidR="00082B93">
        <w:rPr>
          <w:smallCaps/>
          <w:sz w:val="28"/>
          <w:szCs w:val="28"/>
        </w:rPr>
        <w:t xml:space="preserve"> </w:t>
      </w:r>
      <w:r w:rsidRPr="00A43CF0">
        <w:rPr>
          <w:smallCaps/>
          <w:sz w:val="28"/>
          <w:szCs w:val="28"/>
        </w:rPr>
        <w:t>- Equity and Disparities Reduction</w:t>
      </w:r>
    </w:p>
    <w:p w14:paraId="11F089FB" w14:textId="0008C63D" w:rsidR="00FE470D" w:rsidRDefault="00D54278" w:rsidP="00DD66EB">
      <w:pPr>
        <w:spacing w:after="200" w:line="276" w:lineRule="auto"/>
        <w:ind w:left="720"/>
        <w:rPr>
          <w:rFonts w:ascii="Arial" w:hAnsi="Arial" w:cs="Arial"/>
          <w:sz w:val="24"/>
          <w:szCs w:val="24"/>
        </w:rPr>
      </w:pPr>
      <w:r>
        <w:rPr>
          <w:rFonts w:ascii="Arial" w:hAnsi="Arial" w:cs="Arial"/>
          <w:sz w:val="24"/>
          <w:szCs w:val="24"/>
        </w:rPr>
        <w:t xml:space="preserve">The </w:t>
      </w:r>
      <w:r w:rsidR="00FE470D">
        <w:rPr>
          <w:rFonts w:ascii="Arial" w:hAnsi="Arial" w:cs="Arial"/>
          <w:sz w:val="24"/>
          <w:szCs w:val="24"/>
        </w:rPr>
        <w:t>Institute</w:t>
      </w:r>
      <w:r>
        <w:rPr>
          <w:rFonts w:ascii="Arial" w:hAnsi="Arial" w:cs="Arial"/>
          <w:sz w:val="24"/>
          <w:szCs w:val="24"/>
        </w:rPr>
        <w:t xml:space="preserve"> of Medicine defines </w:t>
      </w:r>
      <w:r w:rsidR="00FE470D">
        <w:rPr>
          <w:rFonts w:ascii="Arial" w:hAnsi="Arial" w:cs="Arial"/>
          <w:sz w:val="24"/>
          <w:szCs w:val="24"/>
        </w:rPr>
        <w:t>equitable care</w:t>
      </w:r>
      <w:r>
        <w:rPr>
          <w:rFonts w:ascii="Arial" w:hAnsi="Arial" w:cs="Arial"/>
          <w:sz w:val="24"/>
          <w:szCs w:val="24"/>
        </w:rPr>
        <w:t xml:space="preserve"> as “providing care that does not vary in quality because of personal characteristics such as gender, ethnicity, geographic location, and socioeconomic status.” Health equity is foundational to addressing health disparities, which </w:t>
      </w:r>
      <w:r w:rsidR="00FE470D">
        <w:rPr>
          <w:rFonts w:ascii="Arial" w:hAnsi="Arial" w:cs="Arial"/>
          <w:sz w:val="24"/>
          <w:szCs w:val="24"/>
        </w:rPr>
        <w:t>Healthy People 2020 defines as “a particular type of health difference that is closely linked with social, economic and/or environmental disadvantage.</w:t>
      </w:r>
      <w:r w:rsidR="007242BE">
        <w:rPr>
          <w:rFonts w:ascii="Arial" w:hAnsi="Arial" w:cs="Arial"/>
          <w:sz w:val="24"/>
          <w:szCs w:val="24"/>
        </w:rPr>
        <w:t>”</w:t>
      </w:r>
      <w:r w:rsidR="00FE470D">
        <w:rPr>
          <w:rFonts w:ascii="Arial" w:hAnsi="Arial" w:cs="Arial"/>
          <w:sz w:val="24"/>
          <w:szCs w:val="24"/>
        </w:rPr>
        <w:t xml:space="preserve"> Health disparities adversely affect groups of people who have systematically experienced greater obstacles to health based on their racial or ethnic group; </w:t>
      </w:r>
      <w:r w:rsidR="00453D6C">
        <w:rPr>
          <w:rFonts w:ascii="Arial" w:hAnsi="Arial" w:cs="Arial"/>
          <w:sz w:val="24"/>
          <w:szCs w:val="24"/>
        </w:rPr>
        <w:t>religion</w:t>
      </w:r>
      <w:r w:rsidR="00FE470D">
        <w:rPr>
          <w:rFonts w:ascii="Arial" w:hAnsi="Arial" w:cs="Arial"/>
          <w:sz w:val="24"/>
          <w:szCs w:val="24"/>
        </w:rPr>
        <w:t xml:space="preserve">; socioeconomic </w:t>
      </w:r>
      <w:r w:rsidR="00453D6C">
        <w:rPr>
          <w:rFonts w:ascii="Arial" w:hAnsi="Arial" w:cs="Arial"/>
          <w:sz w:val="24"/>
          <w:szCs w:val="24"/>
        </w:rPr>
        <w:t>status</w:t>
      </w:r>
      <w:r w:rsidR="00FE470D">
        <w:rPr>
          <w:rFonts w:ascii="Arial" w:hAnsi="Arial" w:cs="Arial"/>
          <w:sz w:val="24"/>
          <w:szCs w:val="24"/>
        </w:rPr>
        <w:t xml:space="preserve">; gender; age; mental health; cognitive, </w:t>
      </w:r>
      <w:r w:rsidR="00453D6C">
        <w:rPr>
          <w:rFonts w:ascii="Arial" w:hAnsi="Arial" w:cs="Arial"/>
          <w:sz w:val="24"/>
          <w:szCs w:val="24"/>
        </w:rPr>
        <w:t>sensory</w:t>
      </w:r>
      <w:r w:rsidR="00FE470D">
        <w:rPr>
          <w:rFonts w:ascii="Arial" w:hAnsi="Arial" w:cs="Arial"/>
          <w:sz w:val="24"/>
          <w:szCs w:val="24"/>
        </w:rPr>
        <w:t xml:space="preserve">, or physical disability; </w:t>
      </w:r>
      <w:r w:rsidR="00453D6C">
        <w:rPr>
          <w:rFonts w:ascii="Arial" w:hAnsi="Arial" w:cs="Arial"/>
          <w:sz w:val="24"/>
          <w:szCs w:val="24"/>
        </w:rPr>
        <w:t>sexual</w:t>
      </w:r>
      <w:r w:rsidR="00FE470D">
        <w:rPr>
          <w:rFonts w:ascii="Arial" w:hAnsi="Arial" w:cs="Arial"/>
          <w:sz w:val="24"/>
          <w:szCs w:val="24"/>
        </w:rPr>
        <w:t xml:space="preserve"> orientation or gender identity; geographic location; or other </w:t>
      </w:r>
      <w:r w:rsidR="00453D6C">
        <w:rPr>
          <w:rFonts w:ascii="Arial" w:hAnsi="Arial" w:cs="Arial"/>
          <w:sz w:val="24"/>
          <w:szCs w:val="24"/>
        </w:rPr>
        <w:t>characteristics</w:t>
      </w:r>
      <w:r w:rsidR="00FE470D">
        <w:rPr>
          <w:rFonts w:ascii="Arial" w:hAnsi="Arial" w:cs="Arial"/>
          <w:sz w:val="24"/>
          <w:szCs w:val="24"/>
        </w:rPr>
        <w:t xml:space="preserve"> historically linked to discrimination or </w:t>
      </w:r>
      <w:r w:rsidR="00453D6C">
        <w:rPr>
          <w:rFonts w:ascii="Arial" w:hAnsi="Arial" w:cs="Arial"/>
          <w:sz w:val="24"/>
          <w:szCs w:val="24"/>
        </w:rPr>
        <w:t>exclusion</w:t>
      </w:r>
      <w:r w:rsidR="00FE470D">
        <w:rPr>
          <w:rFonts w:ascii="Arial" w:hAnsi="Arial" w:cs="Arial"/>
          <w:sz w:val="24"/>
          <w:szCs w:val="24"/>
        </w:rPr>
        <w:t>.</w:t>
      </w:r>
    </w:p>
    <w:p w14:paraId="7DB40B70" w14:textId="22461F3C" w:rsidR="007E78F0" w:rsidRPr="00E768C4" w:rsidRDefault="007E78F0" w:rsidP="00E768C4">
      <w:pPr>
        <w:spacing w:after="200" w:line="276" w:lineRule="auto"/>
        <w:ind w:left="720"/>
        <w:rPr>
          <w:rFonts w:ascii="Arial" w:hAnsi="Arial" w:cs="Arial"/>
          <w:b/>
          <w:sz w:val="24"/>
          <w:szCs w:val="24"/>
        </w:rPr>
      </w:pPr>
      <w:r w:rsidRPr="00B34408">
        <w:rPr>
          <w:rFonts w:ascii="Arial" w:hAnsi="Arial" w:cs="Arial"/>
          <w:sz w:val="24"/>
          <w:szCs w:val="24"/>
        </w:rPr>
        <w:t>Addressing health equity and disparities in healthcare is integral to the mission of Covered California. In order to have impactful and meaningful change, Covered California and</w:t>
      </w:r>
      <w:r w:rsidR="007B4438">
        <w:rPr>
          <w:rFonts w:ascii="Arial" w:hAnsi="Arial" w:cs="Arial"/>
          <w:sz w:val="24"/>
          <w:szCs w:val="24"/>
        </w:rPr>
        <w:t xml:space="preserve"> </w:t>
      </w:r>
      <w:r w:rsidRPr="00B34408">
        <w:rPr>
          <w:rFonts w:ascii="Arial" w:hAnsi="Arial" w:cs="Arial"/>
          <w:sz w:val="24"/>
          <w:szCs w:val="24"/>
        </w:rPr>
        <w:t xml:space="preserve">Contractor recognize that addressing health disparities requires alignment, commitment, focus, and accountability. </w:t>
      </w:r>
    </w:p>
    <w:p w14:paraId="21CE98A4" w14:textId="74C8F298" w:rsidR="007E78F0" w:rsidRPr="00E768C4" w:rsidRDefault="00157111"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1.</w:t>
      </w:r>
      <w:r w:rsidR="00C41032" w:rsidRPr="69C0A8E2">
        <w:rPr>
          <w:rFonts w:ascii="Arial" w:eastAsiaTheme="majorEastAsia" w:hAnsi="Arial" w:cs="Arial"/>
          <w:b/>
          <w:bCs/>
          <w:sz w:val="28"/>
          <w:szCs w:val="28"/>
        </w:rPr>
        <w:t>0</w:t>
      </w:r>
      <w:r w:rsidRPr="69C0A8E2">
        <w:rPr>
          <w:rFonts w:ascii="Arial" w:eastAsiaTheme="majorEastAsia" w:hAnsi="Arial" w:cs="Arial"/>
          <w:b/>
          <w:bCs/>
          <w:sz w:val="28"/>
          <w:szCs w:val="28"/>
        </w:rPr>
        <w:t xml:space="preserve">1 </w:t>
      </w:r>
      <w:r w:rsidR="007E78F0" w:rsidRPr="69C0A8E2">
        <w:rPr>
          <w:rFonts w:ascii="Arial" w:eastAsiaTheme="majorEastAsia" w:hAnsi="Arial" w:cs="Arial"/>
          <w:b/>
          <w:bCs/>
          <w:sz w:val="28"/>
          <w:szCs w:val="28"/>
        </w:rPr>
        <w:t>Demographic Data Collection</w:t>
      </w:r>
    </w:p>
    <w:p w14:paraId="3FA68591" w14:textId="77777777" w:rsidR="00AB0B54" w:rsidRDefault="00471DE4" w:rsidP="00AB0B54">
      <w:pPr>
        <w:spacing w:after="200" w:line="276" w:lineRule="auto"/>
        <w:ind w:left="720"/>
        <w:rPr>
          <w:rFonts w:ascii="Arial" w:hAnsi="Arial" w:cs="Arial"/>
          <w:sz w:val="24"/>
          <w:szCs w:val="24"/>
        </w:rPr>
      </w:pPr>
      <w:r w:rsidRPr="00DD66EB">
        <w:rPr>
          <w:rFonts w:ascii="Arial" w:hAnsi="Arial" w:cs="Arial"/>
          <w:sz w:val="24"/>
          <w:szCs w:val="24"/>
        </w:rPr>
        <w:t>Collection of accurate and complete member demographic data is critical to effective measurement and reduction of health disparities.</w:t>
      </w:r>
    </w:p>
    <w:p w14:paraId="2DD9559F" w14:textId="3FDDEBA9" w:rsidR="00DD66EB" w:rsidRPr="00E768C4" w:rsidRDefault="00DD66EB"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1.</w:t>
      </w:r>
      <w:r w:rsidR="00C41032" w:rsidRPr="69C0A8E2">
        <w:rPr>
          <w:rFonts w:ascii="Arial" w:eastAsiaTheme="majorEastAsia" w:hAnsi="Arial" w:cs="Arial"/>
          <w:b/>
          <w:bCs/>
          <w:sz w:val="24"/>
          <w:szCs w:val="24"/>
        </w:rPr>
        <w:t>0</w:t>
      </w:r>
      <w:r w:rsidRPr="69C0A8E2">
        <w:rPr>
          <w:rFonts w:ascii="Arial" w:eastAsiaTheme="majorEastAsia" w:hAnsi="Arial" w:cs="Arial"/>
          <w:b/>
          <w:bCs/>
          <w:sz w:val="24"/>
          <w:szCs w:val="24"/>
        </w:rPr>
        <w:t xml:space="preserve">1.1 </w:t>
      </w:r>
      <w:r w:rsidR="001274E2" w:rsidRPr="69C0A8E2">
        <w:rPr>
          <w:rFonts w:ascii="Arial" w:eastAsiaTheme="majorEastAsia" w:hAnsi="Arial" w:cs="Arial"/>
          <w:b/>
          <w:bCs/>
          <w:sz w:val="24"/>
          <w:szCs w:val="24"/>
        </w:rPr>
        <w:t>Expanded Demographic Data Collection</w:t>
      </w:r>
    </w:p>
    <w:p w14:paraId="7D98FF54" w14:textId="79CB2C1D" w:rsidR="007E78F0" w:rsidRPr="00DD66EB" w:rsidRDefault="007E78F0" w:rsidP="00DD66EB">
      <w:pPr>
        <w:spacing w:after="200" w:line="276" w:lineRule="auto"/>
        <w:ind w:left="720"/>
        <w:rPr>
          <w:rFonts w:ascii="Arial" w:hAnsi="Arial" w:cs="Arial"/>
          <w:sz w:val="24"/>
          <w:szCs w:val="24"/>
        </w:rPr>
      </w:pPr>
      <w:r w:rsidRPr="00DD66EB">
        <w:rPr>
          <w:rFonts w:ascii="Arial" w:hAnsi="Arial" w:cs="Arial"/>
          <w:sz w:val="24"/>
          <w:szCs w:val="24"/>
        </w:rPr>
        <w:t xml:space="preserve">Contractor shall work with Covered California to assess the feasibility and impact of extending the disparity identification and improvement </w:t>
      </w:r>
      <w:r w:rsidR="009A2FAC">
        <w:rPr>
          <w:rFonts w:ascii="Arial" w:hAnsi="Arial" w:cs="Arial"/>
          <w:sz w:val="24"/>
          <w:szCs w:val="24"/>
        </w:rPr>
        <w:t>requirements in this article</w:t>
      </w:r>
      <w:r w:rsidRPr="00DD66EB">
        <w:rPr>
          <w:rFonts w:ascii="Arial" w:hAnsi="Arial" w:cs="Arial"/>
          <w:sz w:val="24"/>
          <w:szCs w:val="24"/>
        </w:rPr>
        <w:t xml:space="preserve"> for 2023 and beyond. Areas for consideration include:</w:t>
      </w:r>
    </w:p>
    <w:p w14:paraId="7188239D" w14:textId="77777777" w:rsidR="007E78F0" w:rsidRPr="00DD66EB" w:rsidRDefault="007E78F0" w:rsidP="002F0F18">
      <w:pPr>
        <w:numPr>
          <w:ilvl w:val="3"/>
          <w:numId w:val="13"/>
        </w:numPr>
        <w:spacing w:after="200" w:line="276" w:lineRule="auto"/>
        <w:rPr>
          <w:rFonts w:ascii="Arial" w:hAnsi="Arial" w:cs="Arial"/>
          <w:sz w:val="24"/>
          <w:szCs w:val="24"/>
        </w:rPr>
      </w:pPr>
      <w:r w:rsidRPr="00DD66EB">
        <w:rPr>
          <w:rFonts w:ascii="Arial" w:hAnsi="Arial" w:cs="Arial"/>
          <w:sz w:val="24"/>
          <w:szCs w:val="24"/>
        </w:rPr>
        <w:t>Income</w:t>
      </w:r>
    </w:p>
    <w:p w14:paraId="0ECB1FAC" w14:textId="77777777" w:rsidR="007E78F0" w:rsidRPr="00DD66EB" w:rsidRDefault="007E78F0" w:rsidP="002F0F18">
      <w:pPr>
        <w:numPr>
          <w:ilvl w:val="3"/>
          <w:numId w:val="13"/>
        </w:numPr>
        <w:spacing w:after="200" w:line="276" w:lineRule="auto"/>
        <w:rPr>
          <w:rFonts w:ascii="Arial" w:hAnsi="Arial" w:cs="Arial"/>
          <w:sz w:val="24"/>
          <w:szCs w:val="24"/>
        </w:rPr>
      </w:pPr>
      <w:r w:rsidRPr="00DD66EB">
        <w:rPr>
          <w:rFonts w:ascii="Arial" w:hAnsi="Arial" w:cs="Arial"/>
          <w:sz w:val="24"/>
          <w:szCs w:val="24"/>
        </w:rPr>
        <w:t>Disability status</w:t>
      </w:r>
    </w:p>
    <w:p w14:paraId="218AB0AD" w14:textId="77777777" w:rsidR="007E78F0" w:rsidRPr="00DD66EB" w:rsidRDefault="007E78F0" w:rsidP="002F0F18">
      <w:pPr>
        <w:numPr>
          <w:ilvl w:val="3"/>
          <w:numId w:val="13"/>
        </w:numPr>
        <w:spacing w:after="200" w:line="276" w:lineRule="auto"/>
        <w:rPr>
          <w:rFonts w:ascii="Arial" w:hAnsi="Arial" w:cs="Arial"/>
          <w:sz w:val="24"/>
          <w:szCs w:val="24"/>
        </w:rPr>
      </w:pPr>
      <w:r w:rsidRPr="00DD66EB">
        <w:rPr>
          <w:rFonts w:ascii="Arial" w:hAnsi="Arial" w:cs="Arial"/>
          <w:sz w:val="24"/>
          <w:szCs w:val="24"/>
        </w:rPr>
        <w:t>Sexual orientation</w:t>
      </w:r>
    </w:p>
    <w:p w14:paraId="60A8903F" w14:textId="77777777" w:rsidR="007E78F0" w:rsidRPr="00DD66EB" w:rsidRDefault="007E78F0" w:rsidP="002F0F18">
      <w:pPr>
        <w:numPr>
          <w:ilvl w:val="3"/>
          <w:numId w:val="13"/>
        </w:numPr>
        <w:spacing w:after="200" w:line="276" w:lineRule="auto"/>
        <w:rPr>
          <w:rFonts w:ascii="Arial" w:hAnsi="Arial" w:cs="Arial"/>
          <w:sz w:val="24"/>
          <w:szCs w:val="24"/>
        </w:rPr>
      </w:pPr>
      <w:r w:rsidRPr="00DD66EB">
        <w:rPr>
          <w:rFonts w:ascii="Arial" w:hAnsi="Arial" w:cs="Arial"/>
          <w:sz w:val="24"/>
          <w:szCs w:val="24"/>
        </w:rPr>
        <w:t>Gender identity</w:t>
      </w:r>
    </w:p>
    <w:p w14:paraId="37FD59BA" w14:textId="18E9B19C" w:rsidR="00DD66EB" w:rsidRPr="00E768C4" w:rsidRDefault="00DD66EB"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1.</w:t>
      </w:r>
      <w:r w:rsidR="00C41032" w:rsidRPr="69C0A8E2">
        <w:rPr>
          <w:rFonts w:ascii="Arial" w:eastAsiaTheme="majorEastAsia" w:hAnsi="Arial" w:cs="Arial"/>
          <w:b/>
          <w:bCs/>
          <w:sz w:val="24"/>
          <w:szCs w:val="24"/>
        </w:rPr>
        <w:t>0</w:t>
      </w:r>
      <w:r w:rsidRPr="69C0A8E2">
        <w:rPr>
          <w:rFonts w:ascii="Arial" w:eastAsiaTheme="majorEastAsia" w:hAnsi="Arial" w:cs="Arial"/>
          <w:b/>
          <w:bCs/>
          <w:sz w:val="24"/>
          <w:szCs w:val="24"/>
        </w:rPr>
        <w:t xml:space="preserve">1.2 </w:t>
      </w:r>
      <w:r w:rsidR="001274E2" w:rsidRPr="69C0A8E2">
        <w:rPr>
          <w:rFonts w:ascii="Arial" w:eastAsiaTheme="majorEastAsia" w:hAnsi="Arial" w:cs="Arial"/>
          <w:b/>
          <w:bCs/>
          <w:sz w:val="24"/>
          <w:szCs w:val="24"/>
        </w:rPr>
        <w:t>Race, Ethnicity, and Language Data Collection</w:t>
      </w:r>
    </w:p>
    <w:p w14:paraId="3F559505" w14:textId="5ACADFFC" w:rsidR="007E78F0" w:rsidRPr="00B34408" w:rsidRDefault="007E78F0" w:rsidP="00DD66EB">
      <w:pPr>
        <w:spacing w:after="200" w:line="276" w:lineRule="auto"/>
        <w:ind w:left="720"/>
        <w:rPr>
          <w:rFonts w:ascii="Arial" w:hAnsi="Arial" w:cs="Arial"/>
          <w:sz w:val="24"/>
          <w:szCs w:val="24"/>
        </w:rPr>
      </w:pPr>
      <w:r w:rsidRPr="00B34408">
        <w:rPr>
          <w:rFonts w:ascii="Arial" w:hAnsi="Arial" w:cs="Arial"/>
          <w:sz w:val="24"/>
          <w:szCs w:val="24"/>
        </w:rPr>
        <w:t>For Measurement Year</w:t>
      </w:r>
      <w:r>
        <w:rPr>
          <w:rFonts w:ascii="Arial" w:hAnsi="Arial" w:cs="Arial"/>
          <w:sz w:val="24"/>
          <w:szCs w:val="24"/>
        </w:rPr>
        <w:t>s</w:t>
      </w:r>
      <w:r w:rsidRPr="00B34408">
        <w:rPr>
          <w:rFonts w:ascii="Arial" w:hAnsi="Arial" w:cs="Arial"/>
          <w:sz w:val="24"/>
          <w:szCs w:val="24"/>
        </w:rPr>
        <w:t xml:space="preserve"> 202</w:t>
      </w:r>
      <w:r>
        <w:rPr>
          <w:rFonts w:ascii="Arial" w:hAnsi="Arial" w:cs="Arial"/>
          <w:sz w:val="24"/>
          <w:szCs w:val="24"/>
        </w:rPr>
        <w:t>3-2025</w:t>
      </w:r>
      <w:r w:rsidRPr="00B34408">
        <w:rPr>
          <w:rFonts w:ascii="Arial" w:hAnsi="Arial" w:cs="Arial"/>
          <w:sz w:val="24"/>
          <w:szCs w:val="24"/>
        </w:rPr>
        <w:t xml:space="preserve">, Contractor must </w:t>
      </w:r>
      <w:r w:rsidR="009A2FAC">
        <w:rPr>
          <w:rFonts w:ascii="Arial" w:hAnsi="Arial" w:cs="Arial"/>
          <w:sz w:val="24"/>
          <w:szCs w:val="24"/>
        </w:rPr>
        <w:t xml:space="preserve">collect </w:t>
      </w:r>
      <w:r w:rsidR="009A2FAC" w:rsidRPr="00B34408">
        <w:rPr>
          <w:rFonts w:ascii="Arial" w:hAnsi="Arial" w:cs="Arial"/>
          <w:sz w:val="24"/>
          <w:szCs w:val="24"/>
        </w:rPr>
        <w:t xml:space="preserve">self-identification race and ethnicity data </w:t>
      </w:r>
      <w:r w:rsidR="009A2FAC">
        <w:rPr>
          <w:rFonts w:ascii="Arial" w:hAnsi="Arial" w:cs="Arial"/>
          <w:sz w:val="24"/>
          <w:szCs w:val="24"/>
        </w:rPr>
        <w:t>for at least</w:t>
      </w:r>
      <w:r>
        <w:rPr>
          <w:rFonts w:ascii="Arial" w:hAnsi="Arial" w:cs="Arial"/>
          <w:sz w:val="24"/>
          <w:szCs w:val="24"/>
        </w:rPr>
        <w:t xml:space="preserve"> </w:t>
      </w:r>
      <w:r w:rsidRPr="00B34408">
        <w:rPr>
          <w:rFonts w:ascii="Arial" w:hAnsi="Arial" w:cs="Arial"/>
          <w:sz w:val="24"/>
          <w:szCs w:val="24"/>
        </w:rPr>
        <w:t xml:space="preserve">eighty percent (80%) </w:t>
      </w:r>
      <w:r w:rsidR="009A2FAC">
        <w:rPr>
          <w:rFonts w:ascii="Arial" w:hAnsi="Arial" w:cs="Arial"/>
          <w:sz w:val="24"/>
          <w:szCs w:val="24"/>
        </w:rPr>
        <w:t>of</w:t>
      </w:r>
      <w:r w:rsidRPr="00B34408">
        <w:rPr>
          <w:rFonts w:ascii="Arial" w:hAnsi="Arial" w:cs="Arial"/>
          <w:sz w:val="24"/>
          <w:szCs w:val="24"/>
        </w:rPr>
        <w:t xml:space="preserve"> </w:t>
      </w:r>
      <w:r w:rsidR="001A4864">
        <w:rPr>
          <w:rFonts w:ascii="Arial" w:hAnsi="Arial" w:cs="Arial"/>
          <w:sz w:val="24"/>
          <w:szCs w:val="24"/>
        </w:rPr>
        <w:t xml:space="preserve">its </w:t>
      </w:r>
      <w:r w:rsidRPr="00B34408">
        <w:rPr>
          <w:rFonts w:ascii="Arial" w:hAnsi="Arial" w:cs="Arial"/>
          <w:sz w:val="24"/>
          <w:szCs w:val="24"/>
        </w:rPr>
        <w:t xml:space="preserve">Enrollees. Contractor must demonstrate compliance by including a valid race and ethnicity </w:t>
      </w:r>
      <w:r w:rsidRPr="00B34408">
        <w:rPr>
          <w:rFonts w:ascii="Arial" w:hAnsi="Arial" w:cs="Arial"/>
          <w:sz w:val="24"/>
          <w:szCs w:val="24"/>
        </w:rPr>
        <w:lastRenderedPageBreak/>
        <w:t xml:space="preserve">attribute for at least 80% of </w:t>
      </w:r>
      <w:r w:rsidR="004C651A">
        <w:rPr>
          <w:rFonts w:ascii="Arial" w:hAnsi="Arial" w:cs="Arial"/>
          <w:sz w:val="24"/>
          <w:szCs w:val="24"/>
        </w:rPr>
        <w:t xml:space="preserve">its </w:t>
      </w:r>
      <w:r w:rsidRPr="00B34408">
        <w:rPr>
          <w:rFonts w:ascii="Arial" w:hAnsi="Arial" w:cs="Arial"/>
          <w:sz w:val="24"/>
          <w:szCs w:val="24"/>
        </w:rPr>
        <w:t>Enrollees in its Healthcare Evidence Initiative (HEI) data submissions.</w:t>
      </w:r>
    </w:p>
    <w:p w14:paraId="5142B017" w14:textId="33FFAFF9" w:rsidR="007E78F0" w:rsidRDefault="007E78F0" w:rsidP="00DD66EB">
      <w:pPr>
        <w:spacing w:after="200" w:line="276" w:lineRule="auto"/>
        <w:ind w:left="720"/>
        <w:rPr>
          <w:rFonts w:ascii="Arial" w:hAnsi="Arial" w:cs="Arial"/>
          <w:sz w:val="24"/>
          <w:szCs w:val="24"/>
        </w:rPr>
      </w:pPr>
      <w:r w:rsidRPr="00B34408">
        <w:rPr>
          <w:rFonts w:ascii="Arial" w:hAnsi="Arial" w:cs="Arial"/>
          <w:sz w:val="24"/>
          <w:szCs w:val="24"/>
        </w:rPr>
        <w:t>Contractor must engage with Covered California to review its race and ethnicity data for off-Exchange members.</w:t>
      </w:r>
    </w:p>
    <w:p w14:paraId="75BDF44A" w14:textId="48E8C8CE" w:rsidR="007E78F0" w:rsidRPr="00F322E1" w:rsidRDefault="007E78F0" w:rsidP="00157111">
      <w:pPr>
        <w:spacing w:after="200" w:line="276" w:lineRule="auto"/>
        <w:ind w:left="720"/>
        <w:rPr>
          <w:rFonts w:ascii="Arial" w:hAnsi="Arial" w:cs="Arial"/>
          <w:sz w:val="24"/>
          <w:szCs w:val="24"/>
        </w:rPr>
      </w:pPr>
      <w:r w:rsidRPr="00F322E1">
        <w:rPr>
          <w:rFonts w:ascii="Arial" w:hAnsi="Arial" w:cs="Arial"/>
          <w:sz w:val="24"/>
          <w:szCs w:val="24"/>
        </w:rPr>
        <w:t>For Measurement Year</w:t>
      </w:r>
      <w:r>
        <w:rPr>
          <w:rFonts w:ascii="Arial" w:hAnsi="Arial" w:cs="Arial"/>
          <w:sz w:val="24"/>
          <w:szCs w:val="24"/>
        </w:rPr>
        <w:t>s</w:t>
      </w:r>
      <w:r w:rsidRPr="00F322E1">
        <w:rPr>
          <w:rFonts w:ascii="Arial" w:hAnsi="Arial" w:cs="Arial"/>
          <w:sz w:val="24"/>
          <w:szCs w:val="24"/>
        </w:rPr>
        <w:t xml:space="preserve"> 2023-2025, Contractor must collect data on </w:t>
      </w:r>
      <w:r w:rsidR="007242BE">
        <w:rPr>
          <w:rFonts w:ascii="Arial" w:hAnsi="Arial" w:cs="Arial"/>
          <w:sz w:val="24"/>
          <w:szCs w:val="24"/>
        </w:rPr>
        <w:t>E</w:t>
      </w:r>
      <w:r>
        <w:rPr>
          <w:rFonts w:ascii="Arial" w:hAnsi="Arial" w:cs="Arial"/>
          <w:sz w:val="24"/>
          <w:szCs w:val="24"/>
        </w:rPr>
        <w:t>nrollees’</w:t>
      </w:r>
      <w:r w:rsidRPr="00F322E1">
        <w:rPr>
          <w:rFonts w:ascii="Arial" w:hAnsi="Arial" w:cs="Arial"/>
          <w:sz w:val="24"/>
          <w:szCs w:val="24"/>
        </w:rPr>
        <w:t xml:space="preserve"> preferred spoken </w:t>
      </w:r>
      <w:r>
        <w:rPr>
          <w:rFonts w:ascii="Arial" w:hAnsi="Arial" w:cs="Arial"/>
          <w:sz w:val="24"/>
          <w:szCs w:val="24"/>
        </w:rPr>
        <w:t xml:space="preserve">and written </w:t>
      </w:r>
      <w:r w:rsidRPr="00F322E1">
        <w:rPr>
          <w:rFonts w:ascii="Arial" w:hAnsi="Arial" w:cs="Arial"/>
          <w:sz w:val="24"/>
          <w:szCs w:val="24"/>
        </w:rPr>
        <w:t>language</w:t>
      </w:r>
      <w:r>
        <w:rPr>
          <w:rFonts w:ascii="Arial" w:hAnsi="Arial" w:cs="Arial"/>
          <w:sz w:val="24"/>
          <w:szCs w:val="24"/>
        </w:rPr>
        <w:t>s</w:t>
      </w:r>
      <w:r w:rsidR="001E0876">
        <w:rPr>
          <w:rFonts w:ascii="Arial" w:hAnsi="Arial" w:cs="Arial"/>
          <w:sz w:val="24"/>
          <w:szCs w:val="24"/>
        </w:rPr>
        <w:t xml:space="preserve"> and submit that data in its HEI submissions to ensure</w:t>
      </w:r>
      <w:r w:rsidRPr="00F322E1">
        <w:rPr>
          <w:rFonts w:ascii="Arial" w:hAnsi="Arial" w:cs="Arial"/>
          <w:sz w:val="24"/>
          <w:szCs w:val="24"/>
        </w:rPr>
        <w:t xml:space="preserve"> effective</w:t>
      </w:r>
      <w:r>
        <w:rPr>
          <w:rFonts w:ascii="Arial" w:hAnsi="Arial" w:cs="Arial"/>
          <w:sz w:val="24"/>
          <w:szCs w:val="24"/>
        </w:rPr>
        <w:t xml:space="preserve"> communication with providers and timely access to </w:t>
      </w:r>
      <w:r w:rsidRPr="00F322E1">
        <w:rPr>
          <w:rFonts w:ascii="Arial" w:hAnsi="Arial" w:cs="Arial"/>
          <w:sz w:val="24"/>
          <w:szCs w:val="24"/>
        </w:rPr>
        <w:t xml:space="preserve">healthcare </w:t>
      </w:r>
      <w:r>
        <w:rPr>
          <w:rFonts w:ascii="Arial" w:hAnsi="Arial" w:cs="Arial"/>
          <w:sz w:val="24"/>
          <w:szCs w:val="24"/>
        </w:rPr>
        <w:t>services</w:t>
      </w:r>
      <w:r w:rsidRPr="00F322E1">
        <w:rPr>
          <w:rFonts w:ascii="Arial" w:hAnsi="Arial" w:cs="Arial"/>
          <w:sz w:val="24"/>
          <w:szCs w:val="24"/>
        </w:rPr>
        <w:t>.</w:t>
      </w:r>
      <w:r>
        <w:rPr>
          <w:rFonts w:ascii="Arial" w:hAnsi="Arial" w:cs="Arial"/>
          <w:sz w:val="24"/>
          <w:szCs w:val="24"/>
        </w:rPr>
        <w:t xml:space="preserve"> By year-end 2025, Contractor must </w:t>
      </w:r>
      <w:r w:rsidR="00C71ECE">
        <w:rPr>
          <w:rFonts w:ascii="Arial" w:hAnsi="Arial" w:cs="Arial"/>
          <w:sz w:val="24"/>
          <w:szCs w:val="24"/>
        </w:rPr>
        <w:t>collect</w:t>
      </w:r>
      <w:r>
        <w:rPr>
          <w:rFonts w:ascii="Arial" w:hAnsi="Arial" w:cs="Arial"/>
          <w:sz w:val="24"/>
          <w:szCs w:val="24"/>
        </w:rPr>
        <w:t xml:space="preserve"> written and spoken language preferences for </w:t>
      </w:r>
      <w:r w:rsidR="001E0876">
        <w:rPr>
          <w:rFonts w:ascii="Arial" w:hAnsi="Arial" w:cs="Arial"/>
          <w:sz w:val="24"/>
          <w:szCs w:val="24"/>
        </w:rPr>
        <w:t xml:space="preserve">a </w:t>
      </w:r>
      <w:r>
        <w:rPr>
          <w:rFonts w:ascii="Arial" w:hAnsi="Arial" w:cs="Arial"/>
          <w:sz w:val="24"/>
          <w:szCs w:val="24"/>
        </w:rPr>
        <w:t xml:space="preserve">minimum </w:t>
      </w:r>
      <w:r w:rsidR="001E0876">
        <w:rPr>
          <w:rFonts w:ascii="Arial" w:hAnsi="Arial" w:cs="Arial"/>
          <w:sz w:val="24"/>
          <w:szCs w:val="24"/>
        </w:rPr>
        <w:t xml:space="preserve">of </w:t>
      </w:r>
      <w:r>
        <w:rPr>
          <w:rFonts w:ascii="Arial" w:hAnsi="Arial" w:cs="Arial"/>
          <w:sz w:val="24"/>
          <w:szCs w:val="24"/>
        </w:rPr>
        <w:t xml:space="preserve">eighty percent (80%) of </w:t>
      </w:r>
      <w:r w:rsidR="001E0876">
        <w:rPr>
          <w:rFonts w:ascii="Arial" w:hAnsi="Arial" w:cs="Arial"/>
          <w:sz w:val="24"/>
          <w:szCs w:val="24"/>
        </w:rPr>
        <w:t xml:space="preserve">its </w:t>
      </w:r>
      <w:r w:rsidR="009A2FAC">
        <w:rPr>
          <w:rFonts w:ascii="Arial" w:hAnsi="Arial" w:cs="Arial"/>
          <w:sz w:val="24"/>
          <w:szCs w:val="24"/>
        </w:rPr>
        <w:t>Enrollees</w:t>
      </w:r>
      <w:r>
        <w:rPr>
          <w:rFonts w:ascii="Arial" w:hAnsi="Arial" w:cs="Arial"/>
          <w:sz w:val="24"/>
          <w:szCs w:val="24"/>
        </w:rPr>
        <w:t xml:space="preserve">. Covered California will negotiate </w:t>
      </w:r>
      <w:r w:rsidR="00C71ECE">
        <w:rPr>
          <w:rFonts w:ascii="Arial" w:hAnsi="Arial" w:cs="Arial"/>
          <w:sz w:val="24"/>
          <w:szCs w:val="24"/>
        </w:rPr>
        <w:t xml:space="preserve">an </w:t>
      </w:r>
      <w:r>
        <w:rPr>
          <w:rFonts w:ascii="Arial" w:hAnsi="Arial" w:cs="Arial"/>
          <w:sz w:val="24"/>
          <w:szCs w:val="24"/>
        </w:rPr>
        <w:t xml:space="preserve">annual target for 2024 based on 2023 baseline performance. </w:t>
      </w:r>
    </w:p>
    <w:p w14:paraId="1351AAD4" w14:textId="1F2F93AE" w:rsidR="007E78F0" w:rsidRPr="00E768C4" w:rsidRDefault="00AE6044"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 xml:space="preserve">1.02 </w:t>
      </w:r>
      <w:r w:rsidR="007E78F0" w:rsidRPr="69C0A8E2">
        <w:rPr>
          <w:rFonts w:ascii="Arial" w:eastAsiaTheme="majorEastAsia" w:hAnsi="Arial" w:cs="Arial"/>
          <w:b/>
          <w:bCs/>
          <w:sz w:val="28"/>
          <w:szCs w:val="28"/>
        </w:rPr>
        <w:t>Identifying Disparities in Care</w:t>
      </w:r>
    </w:p>
    <w:p w14:paraId="3F1348E1" w14:textId="70373D21" w:rsidR="007E78F0" w:rsidRPr="00B34408" w:rsidRDefault="007E78F0" w:rsidP="00DD66EB">
      <w:pPr>
        <w:spacing w:after="200" w:line="276" w:lineRule="auto"/>
        <w:ind w:left="720"/>
        <w:rPr>
          <w:rFonts w:ascii="Arial" w:hAnsi="Arial" w:cs="Arial"/>
          <w:sz w:val="24"/>
          <w:szCs w:val="24"/>
        </w:rPr>
      </w:pPr>
      <w:r w:rsidRPr="00B34408">
        <w:rPr>
          <w:rFonts w:ascii="Arial" w:hAnsi="Arial" w:cs="Arial"/>
          <w:sz w:val="24"/>
          <w:szCs w:val="24"/>
        </w:rPr>
        <w:t xml:space="preserve">Covered California recognizes that the underlying causes of health disparities are multifactorial and include social and economic factors that impact health. While the healthcare system cannot single handedly eliminate health disparities, there is evidence to show that when disparities are identified and addressed in the context of </w:t>
      </w:r>
      <w:r w:rsidR="00B14567">
        <w:rPr>
          <w:rFonts w:ascii="Arial" w:hAnsi="Arial" w:cs="Arial"/>
          <w:sz w:val="24"/>
          <w:szCs w:val="24"/>
        </w:rPr>
        <w:t>healthcare</w:t>
      </w:r>
      <w:r w:rsidRPr="00B34408">
        <w:rPr>
          <w:rFonts w:ascii="Arial" w:hAnsi="Arial" w:cs="Arial"/>
          <w:sz w:val="24"/>
          <w:szCs w:val="24"/>
        </w:rPr>
        <w:t>, they can be reduced over time through activities tailored to specific populations and targeting select measures. Therefore, Covered California is requiring Contractor to regularly collect data</w:t>
      </w:r>
      <w:r w:rsidR="00456D08">
        <w:rPr>
          <w:rFonts w:ascii="Arial" w:hAnsi="Arial" w:cs="Arial"/>
          <w:sz w:val="24"/>
          <w:szCs w:val="24"/>
        </w:rPr>
        <w:t xml:space="preserve"> and report</w:t>
      </w:r>
      <w:r w:rsidRPr="00B34408">
        <w:rPr>
          <w:rFonts w:ascii="Arial" w:hAnsi="Arial" w:cs="Arial"/>
          <w:sz w:val="24"/>
          <w:szCs w:val="24"/>
        </w:rPr>
        <w:t xml:space="preserve"> on its Enrollees </w:t>
      </w:r>
      <w:r w:rsidR="00456D08">
        <w:rPr>
          <w:rFonts w:ascii="Arial" w:hAnsi="Arial" w:cs="Arial"/>
          <w:sz w:val="24"/>
          <w:szCs w:val="24"/>
        </w:rPr>
        <w:t xml:space="preserve">as specified in this </w:t>
      </w:r>
      <w:r w:rsidR="00E80722">
        <w:rPr>
          <w:rFonts w:ascii="Arial" w:hAnsi="Arial" w:cs="Arial"/>
          <w:sz w:val="24"/>
          <w:szCs w:val="24"/>
        </w:rPr>
        <w:t>article</w:t>
      </w:r>
      <w:r w:rsidR="00456D08">
        <w:rPr>
          <w:rFonts w:ascii="Arial" w:hAnsi="Arial" w:cs="Arial"/>
          <w:sz w:val="24"/>
          <w:szCs w:val="24"/>
        </w:rPr>
        <w:t xml:space="preserve"> </w:t>
      </w:r>
      <w:r w:rsidRPr="00B34408">
        <w:rPr>
          <w:rFonts w:ascii="Arial" w:hAnsi="Arial" w:cs="Arial"/>
          <w:sz w:val="24"/>
          <w:szCs w:val="24"/>
        </w:rPr>
        <w:t>to identify disparities, measure disparities over time, and determine disparity reduction efforts and targets to be mutually agreed upon by Covered California and Contractor. As Covered California transitions to expanded use of the Healthcare Evidence Initiative (HEI) data to assess improvements in healthcare quality and equity, Covered California expects that certain measures previously submitted by Contractor for disparities monitoring will be generated using HEI data and stratified by demographic factors.</w:t>
      </w:r>
    </w:p>
    <w:p w14:paraId="2E29CBF2" w14:textId="2278E53D" w:rsidR="00AE6044" w:rsidRPr="00E768C4" w:rsidRDefault="00AE6044"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1.02.</w:t>
      </w:r>
      <w:r w:rsidR="00C86D6B" w:rsidRPr="69C0A8E2">
        <w:rPr>
          <w:rFonts w:ascii="Arial" w:eastAsiaTheme="majorEastAsia" w:hAnsi="Arial" w:cs="Arial"/>
          <w:b/>
          <w:bCs/>
          <w:sz w:val="24"/>
          <w:szCs w:val="24"/>
        </w:rPr>
        <w:t xml:space="preserve">1 </w:t>
      </w:r>
      <w:r w:rsidR="001274E2" w:rsidRPr="69C0A8E2">
        <w:rPr>
          <w:rFonts w:ascii="Arial" w:eastAsiaTheme="majorEastAsia" w:hAnsi="Arial" w:cs="Arial"/>
          <w:b/>
          <w:bCs/>
          <w:sz w:val="24"/>
          <w:szCs w:val="24"/>
        </w:rPr>
        <w:t>Disparities Measurement: Patient Level Data File</w:t>
      </w:r>
    </w:p>
    <w:p w14:paraId="61DFAC9D" w14:textId="591E4807" w:rsidR="007E78F0" w:rsidRPr="00B34408" w:rsidRDefault="007E78F0" w:rsidP="00AE6044">
      <w:pPr>
        <w:spacing w:after="200" w:line="276" w:lineRule="auto"/>
        <w:ind w:left="720"/>
        <w:rPr>
          <w:rFonts w:ascii="Arial" w:hAnsi="Arial" w:cs="Arial"/>
          <w:sz w:val="24"/>
          <w:szCs w:val="24"/>
        </w:rPr>
      </w:pPr>
      <w:r w:rsidRPr="00B34408">
        <w:rPr>
          <w:rFonts w:ascii="Arial" w:hAnsi="Arial" w:cs="Arial"/>
          <w:sz w:val="24"/>
          <w:szCs w:val="24"/>
        </w:rPr>
        <w:t>For Measurement Year</w:t>
      </w:r>
      <w:r>
        <w:rPr>
          <w:rFonts w:ascii="Arial" w:hAnsi="Arial" w:cs="Arial"/>
          <w:sz w:val="24"/>
          <w:szCs w:val="24"/>
        </w:rPr>
        <w:t>s</w:t>
      </w:r>
      <w:r w:rsidRPr="00B34408">
        <w:rPr>
          <w:rFonts w:ascii="Arial" w:hAnsi="Arial" w:cs="Arial"/>
          <w:sz w:val="24"/>
          <w:szCs w:val="24"/>
        </w:rPr>
        <w:t xml:space="preserve"> 202</w:t>
      </w:r>
      <w:r>
        <w:rPr>
          <w:rFonts w:ascii="Arial" w:hAnsi="Arial" w:cs="Arial"/>
          <w:sz w:val="24"/>
          <w:szCs w:val="24"/>
        </w:rPr>
        <w:t>3-2025</w:t>
      </w:r>
      <w:r w:rsidRPr="00B34408">
        <w:rPr>
          <w:rFonts w:ascii="Arial" w:hAnsi="Arial" w:cs="Arial"/>
          <w:sz w:val="24"/>
          <w:szCs w:val="24"/>
        </w:rPr>
        <w:t xml:space="preserve">, Contractor must submit </w:t>
      </w:r>
      <w:r w:rsidR="00BC5D82">
        <w:rPr>
          <w:rFonts w:ascii="Arial" w:hAnsi="Arial" w:cs="Arial"/>
          <w:sz w:val="24"/>
          <w:szCs w:val="24"/>
        </w:rPr>
        <w:t xml:space="preserve">annually </w:t>
      </w:r>
      <w:r w:rsidRPr="00B34408">
        <w:rPr>
          <w:rFonts w:ascii="Arial" w:hAnsi="Arial" w:cs="Arial"/>
          <w:sz w:val="24"/>
          <w:szCs w:val="24"/>
        </w:rPr>
        <w:t xml:space="preserve">the following Healthcare Effectiveness Data and Information Set (HEDIS) hybrid measure patient level data files for </w:t>
      </w:r>
      <w:r w:rsidR="005F0EB1">
        <w:rPr>
          <w:rFonts w:ascii="Arial" w:hAnsi="Arial" w:cs="Arial"/>
          <w:sz w:val="24"/>
          <w:szCs w:val="24"/>
        </w:rPr>
        <w:t>its</w:t>
      </w:r>
      <w:r w:rsidRPr="00B34408">
        <w:rPr>
          <w:rFonts w:ascii="Arial" w:hAnsi="Arial" w:cs="Arial"/>
          <w:sz w:val="24"/>
          <w:szCs w:val="24"/>
        </w:rPr>
        <w:t xml:space="preserve"> Enrollees:</w:t>
      </w:r>
      <w:r w:rsidR="00854167">
        <w:rPr>
          <w:rFonts w:ascii="Arial" w:hAnsi="Arial" w:cs="Arial"/>
          <w:sz w:val="24"/>
          <w:szCs w:val="24"/>
        </w:rPr>
        <w:t xml:space="preserve"> </w:t>
      </w:r>
      <w:r w:rsidR="00854167" w:rsidRPr="0097282B">
        <w:rPr>
          <w:rFonts w:ascii="Arial" w:hAnsi="Arial" w:cs="Arial"/>
          <w:i/>
          <w:iCs/>
          <w:sz w:val="24"/>
          <w:szCs w:val="24"/>
        </w:rPr>
        <w:t xml:space="preserve">[to be populated with Quality Transformation Initiative measures once </w:t>
      </w:r>
      <w:r w:rsidR="004C651A" w:rsidRPr="0097282B">
        <w:rPr>
          <w:rFonts w:ascii="Arial" w:hAnsi="Arial" w:cs="Arial"/>
          <w:i/>
          <w:iCs/>
          <w:sz w:val="24"/>
          <w:szCs w:val="24"/>
        </w:rPr>
        <w:t>finalized</w:t>
      </w:r>
      <w:r w:rsidR="00854167" w:rsidRPr="0097282B">
        <w:rPr>
          <w:rFonts w:ascii="Arial" w:hAnsi="Arial" w:cs="Arial"/>
          <w:i/>
          <w:iCs/>
          <w:sz w:val="24"/>
          <w:szCs w:val="24"/>
        </w:rPr>
        <w:t>]</w:t>
      </w:r>
      <w:r w:rsidR="007D0F78">
        <w:rPr>
          <w:rFonts w:ascii="Arial" w:hAnsi="Arial" w:cs="Arial"/>
          <w:i/>
          <w:iCs/>
          <w:sz w:val="24"/>
          <w:szCs w:val="24"/>
        </w:rPr>
        <w:t>.</w:t>
      </w:r>
    </w:p>
    <w:p w14:paraId="32AAF3E6" w14:textId="6BB8ABA1" w:rsidR="007E78F0" w:rsidRPr="00B34408" w:rsidRDefault="007E78F0" w:rsidP="005B624B">
      <w:pPr>
        <w:spacing w:after="200" w:line="276" w:lineRule="auto"/>
        <w:ind w:left="720"/>
        <w:rPr>
          <w:rFonts w:ascii="Arial" w:hAnsi="Arial" w:cs="Arial"/>
          <w:sz w:val="24"/>
          <w:szCs w:val="24"/>
        </w:rPr>
      </w:pPr>
      <w:r w:rsidRPr="00B34408">
        <w:rPr>
          <w:rFonts w:ascii="Arial" w:hAnsi="Arial" w:cs="Arial"/>
          <w:sz w:val="24"/>
          <w:szCs w:val="24"/>
        </w:rPr>
        <w:t xml:space="preserve">Contractor must submit a patient level </w:t>
      </w:r>
      <w:r w:rsidR="00F86DC7">
        <w:rPr>
          <w:rFonts w:ascii="Arial" w:hAnsi="Arial" w:cs="Arial"/>
          <w:sz w:val="24"/>
          <w:szCs w:val="24"/>
        </w:rPr>
        <w:t>data</w:t>
      </w:r>
      <w:r w:rsidR="00F86DC7" w:rsidRPr="00B34408">
        <w:rPr>
          <w:rFonts w:ascii="Arial" w:hAnsi="Arial" w:cs="Arial"/>
          <w:sz w:val="24"/>
          <w:szCs w:val="24"/>
        </w:rPr>
        <w:t xml:space="preserve"> </w:t>
      </w:r>
      <w:r w:rsidRPr="00B34408">
        <w:rPr>
          <w:rFonts w:ascii="Arial" w:hAnsi="Arial" w:cs="Arial"/>
          <w:sz w:val="24"/>
          <w:szCs w:val="24"/>
        </w:rPr>
        <w:t xml:space="preserve">file that includes a unique person identifier for each person in the denominator. Contractor must also submit numerator and denominator totals and rates at the summary level. Contractor </w:t>
      </w:r>
      <w:r w:rsidRPr="00B34408">
        <w:rPr>
          <w:rFonts w:ascii="Arial" w:hAnsi="Arial" w:cs="Arial"/>
          <w:sz w:val="24"/>
          <w:szCs w:val="24"/>
        </w:rPr>
        <w:lastRenderedPageBreak/>
        <w:t>must submit HEDIS hybrid measure summary files including numerators and denominators by Race/Ethnicity category for all commercial product types for which it reports these HEDIS measures to the National Committee for Quality Assurance (NCQA) Quality Compass and for each Medi-Cal Managed Care product for which it reports these HEDIS measures to the Department of Health Care Services (DHCS).</w:t>
      </w:r>
    </w:p>
    <w:p w14:paraId="635B95D8" w14:textId="3ED1AEE7" w:rsidR="007E78F0" w:rsidRPr="00B34408" w:rsidRDefault="007E78F0" w:rsidP="005B624B">
      <w:pPr>
        <w:spacing w:after="200" w:line="276" w:lineRule="auto"/>
        <w:ind w:left="720"/>
        <w:rPr>
          <w:rFonts w:ascii="Arial" w:hAnsi="Arial" w:cs="Arial"/>
          <w:sz w:val="24"/>
          <w:szCs w:val="24"/>
        </w:rPr>
      </w:pPr>
      <w:r w:rsidRPr="00B34408">
        <w:rPr>
          <w:rFonts w:ascii="Arial" w:hAnsi="Arial" w:cs="Arial"/>
          <w:sz w:val="24"/>
          <w:szCs w:val="24"/>
        </w:rPr>
        <w:t>Covered California will modify the measures set over time, with stakeholder input, to track disparities in care and health outcomes in additional areas, including behavioral health.</w:t>
      </w:r>
    </w:p>
    <w:p w14:paraId="1DD842BB" w14:textId="67A5C0D2" w:rsidR="00DD66EB" w:rsidRPr="00E768C4" w:rsidRDefault="00DD66EB"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1.02.</w:t>
      </w:r>
      <w:r w:rsidR="00C86D6B" w:rsidRPr="69C0A8E2">
        <w:rPr>
          <w:rFonts w:ascii="Arial" w:eastAsiaTheme="majorEastAsia" w:hAnsi="Arial" w:cs="Arial"/>
          <w:b/>
          <w:bCs/>
          <w:sz w:val="24"/>
          <w:szCs w:val="24"/>
        </w:rPr>
        <w:t>2</w:t>
      </w:r>
      <w:r w:rsidR="001274E2" w:rsidRPr="69C0A8E2">
        <w:rPr>
          <w:rFonts w:ascii="Arial" w:eastAsiaTheme="majorEastAsia" w:hAnsi="Arial" w:cs="Arial"/>
          <w:b/>
          <w:bCs/>
          <w:sz w:val="24"/>
          <w:szCs w:val="24"/>
        </w:rPr>
        <w:t xml:space="preserve"> Disparities Measurement: Healthcare Evidence Initiative</w:t>
      </w:r>
    </w:p>
    <w:p w14:paraId="4B9070C3" w14:textId="269D1E0D" w:rsidR="007E78F0" w:rsidRDefault="007E78F0" w:rsidP="00DD66EB">
      <w:pPr>
        <w:spacing w:after="200" w:line="276" w:lineRule="auto"/>
        <w:ind w:left="720"/>
        <w:rPr>
          <w:rFonts w:ascii="Arial" w:hAnsi="Arial" w:cs="Arial"/>
          <w:sz w:val="24"/>
          <w:szCs w:val="24"/>
        </w:rPr>
      </w:pPr>
      <w:r w:rsidRPr="00B34408">
        <w:rPr>
          <w:rFonts w:ascii="Arial" w:hAnsi="Arial" w:cs="Arial"/>
          <w:sz w:val="24"/>
          <w:szCs w:val="24"/>
        </w:rPr>
        <w:t>Contractor must engage with Covered California to review its performance on the disparities measures using HEI data</w:t>
      </w:r>
      <w:r w:rsidR="00744847">
        <w:rPr>
          <w:rFonts w:ascii="Arial" w:hAnsi="Arial" w:cs="Arial"/>
          <w:sz w:val="24"/>
          <w:szCs w:val="24"/>
        </w:rPr>
        <w:t>,</w:t>
      </w:r>
      <w:r w:rsidR="008E346C">
        <w:rPr>
          <w:rFonts w:ascii="Arial" w:hAnsi="Arial" w:cs="Arial"/>
          <w:sz w:val="24"/>
          <w:szCs w:val="24"/>
        </w:rPr>
        <w:t xml:space="preserve"> submitted in accordance with Article 5.02</w:t>
      </w:r>
      <w:r w:rsidR="003A3709">
        <w:rPr>
          <w:rFonts w:ascii="Arial" w:hAnsi="Arial" w:cs="Arial"/>
          <w:sz w:val="24"/>
          <w:szCs w:val="24"/>
        </w:rPr>
        <w:t>.1</w:t>
      </w:r>
      <w:r>
        <w:rPr>
          <w:rFonts w:ascii="Arial" w:hAnsi="Arial" w:cs="Arial"/>
          <w:sz w:val="24"/>
          <w:szCs w:val="24"/>
        </w:rPr>
        <w:t>, including the following measures:</w:t>
      </w:r>
    </w:p>
    <w:p w14:paraId="51F48EC8" w14:textId="4E95C764" w:rsidR="007B1049" w:rsidRPr="007B1049" w:rsidRDefault="007B1049" w:rsidP="002F0F18">
      <w:pPr>
        <w:numPr>
          <w:ilvl w:val="3"/>
          <w:numId w:val="12"/>
        </w:numPr>
        <w:spacing w:after="200" w:line="276" w:lineRule="auto"/>
        <w:rPr>
          <w:rFonts w:ascii="Arial" w:hAnsi="Arial" w:cs="Arial"/>
          <w:sz w:val="24"/>
          <w:szCs w:val="24"/>
        </w:rPr>
      </w:pPr>
      <w:r w:rsidRPr="007B1049">
        <w:rPr>
          <w:rFonts w:ascii="Arial" w:hAnsi="Arial" w:cs="Arial"/>
          <w:sz w:val="24"/>
          <w:szCs w:val="24"/>
        </w:rPr>
        <w:t>Comprehensive Diabetes Care</w:t>
      </w:r>
      <w:r w:rsidR="00F627EF">
        <w:rPr>
          <w:rFonts w:ascii="Arial" w:hAnsi="Arial" w:cs="Arial"/>
          <w:sz w:val="24"/>
          <w:szCs w:val="24"/>
        </w:rPr>
        <w:t xml:space="preserve"> (CDC)</w:t>
      </w:r>
      <w:r w:rsidRPr="007B1049">
        <w:rPr>
          <w:rFonts w:ascii="Arial" w:hAnsi="Arial" w:cs="Arial"/>
          <w:sz w:val="24"/>
          <w:szCs w:val="24"/>
        </w:rPr>
        <w:t>: Hemoglobin A1c (HbA1c) Testing (NQF #0057)</w:t>
      </w:r>
      <w:r w:rsidR="00572A1D">
        <w:rPr>
          <w:rFonts w:ascii="Arial" w:hAnsi="Arial" w:cs="Arial"/>
          <w:sz w:val="24"/>
          <w:szCs w:val="24"/>
        </w:rPr>
        <w:t>;</w:t>
      </w:r>
    </w:p>
    <w:p w14:paraId="2E167CA7" w14:textId="630F1FE4" w:rsidR="007B1049" w:rsidRPr="007B1049" w:rsidRDefault="007B1049" w:rsidP="002F0F18">
      <w:pPr>
        <w:numPr>
          <w:ilvl w:val="3"/>
          <w:numId w:val="12"/>
        </w:numPr>
        <w:spacing w:after="200" w:line="276" w:lineRule="auto"/>
        <w:rPr>
          <w:rFonts w:ascii="Arial" w:hAnsi="Arial" w:cs="Arial"/>
          <w:sz w:val="24"/>
          <w:szCs w:val="24"/>
        </w:rPr>
      </w:pPr>
      <w:r w:rsidRPr="007B1049">
        <w:rPr>
          <w:rFonts w:ascii="Arial" w:hAnsi="Arial" w:cs="Arial"/>
          <w:sz w:val="24"/>
          <w:szCs w:val="24"/>
        </w:rPr>
        <w:t>Ambulatory Emergency Room (ER) Visits© per 1,000</w:t>
      </w:r>
      <w:r w:rsidR="00572A1D">
        <w:rPr>
          <w:rFonts w:ascii="Arial" w:hAnsi="Arial" w:cs="Arial"/>
          <w:sz w:val="24"/>
          <w:szCs w:val="24"/>
        </w:rPr>
        <w:t>;</w:t>
      </w:r>
    </w:p>
    <w:p w14:paraId="2FB8DF05" w14:textId="5647627E" w:rsidR="007B1049" w:rsidRPr="007B1049" w:rsidRDefault="007B1049" w:rsidP="002F0F18">
      <w:pPr>
        <w:numPr>
          <w:ilvl w:val="3"/>
          <w:numId w:val="12"/>
        </w:numPr>
        <w:spacing w:after="200" w:line="276" w:lineRule="auto"/>
        <w:rPr>
          <w:rFonts w:ascii="Arial" w:hAnsi="Arial" w:cs="Arial"/>
          <w:sz w:val="24"/>
          <w:szCs w:val="24"/>
        </w:rPr>
      </w:pPr>
      <w:r w:rsidRPr="007B1049">
        <w:rPr>
          <w:rFonts w:ascii="Arial" w:hAnsi="Arial" w:cs="Arial"/>
          <w:sz w:val="24"/>
          <w:szCs w:val="24"/>
        </w:rPr>
        <w:t>Avoidable Ambulatory Emergency Room (ER) Visits© per 1,000</w:t>
      </w:r>
      <w:r w:rsidR="00572A1D">
        <w:rPr>
          <w:rFonts w:ascii="Arial" w:hAnsi="Arial" w:cs="Arial"/>
          <w:sz w:val="24"/>
          <w:szCs w:val="24"/>
        </w:rPr>
        <w:t>;</w:t>
      </w:r>
    </w:p>
    <w:p w14:paraId="6250A02D" w14:textId="0B9A4E7F" w:rsidR="007B1049" w:rsidRPr="007B1049" w:rsidRDefault="007B1049" w:rsidP="002F0F18">
      <w:pPr>
        <w:numPr>
          <w:ilvl w:val="3"/>
          <w:numId w:val="12"/>
        </w:numPr>
        <w:spacing w:after="200" w:line="276" w:lineRule="auto"/>
        <w:rPr>
          <w:rFonts w:ascii="Arial" w:hAnsi="Arial" w:cs="Arial"/>
          <w:sz w:val="24"/>
          <w:szCs w:val="24"/>
        </w:rPr>
      </w:pPr>
      <w:r w:rsidRPr="007B1049">
        <w:rPr>
          <w:rFonts w:ascii="Arial" w:hAnsi="Arial" w:cs="Arial"/>
          <w:sz w:val="24"/>
          <w:szCs w:val="24"/>
        </w:rPr>
        <w:t>Adult Preventive Visits© per 1,000</w:t>
      </w:r>
      <w:r w:rsidR="00572A1D">
        <w:rPr>
          <w:rFonts w:ascii="Arial" w:hAnsi="Arial" w:cs="Arial"/>
          <w:sz w:val="24"/>
          <w:szCs w:val="24"/>
        </w:rPr>
        <w:t>;</w:t>
      </w:r>
    </w:p>
    <w:p w14:paraId="4A1DC4A0" w14:textId="0889C961" w:rsidR="007B1049" w:rsidRPr="007B1049" w:rsidRDefault="007B1049" w:rsidP="002F0F18">
      <w:pPr>
        <w:numPr>
          <w:ilvl w:val="3"/>
          <w:numId w:val="12"/>
        </w:numPr>
        <w:spacing w:after="200" w:line="276" w:lineRule="auto"/>
        <w:rPr>
          <w:rFonts w:ascii="Arial" w:hAnsi="Arial" w:cs="Arial"/>
          <w:sz w:val="24"/>
          <w:szCs w:val="24"/>
        </w:rPr>
      </w:pPr>
      <w:r w:rsidRPr="007B1049">
        <w:rPr>
          <w:rFonts w:ascii="Arial" w:hAnsi="Arial" w:cs="Arial"/>
          <w:sz w:val="24"/>
          <w:szCs w:val="24"/>
        </w:rPr>
        <w:t>Breast Cancer Screening (BCS) (NQF #2372)</w:t>
      </w:r>
      <w:r w:rsidR="00572A1D">
        <w:rPr>
          <w:rFonts w:ascii="Arial" w:hAnsi="Arial" w:cs="Arial"/>
          <w:sz w:val="24"/>
          <w:szCs w:val="24"/>
        </w:rPr>
        <w:t>; and</w:t>
      </w:r>
    </w:p>
    <w:p w14:paraId="730D05A3" w14:textId="21DFAF3E" w:rsidR="007B1049" w:rsidRPr="007B1049" w:rsidRDefault="007B1049" w:rsidP="002F0F18">
      <w:pPr>
        <w:numPr>
          <w:ilvl w:val="3"/>
          <w:numId w:val="12"/>
        </w:numPr>
        <w:spacing w:after="200" w:line="276" w:lineRule="auto"/>
        <w:rPr>
          <w:rFonts w:ascii="Arial" w:hAnsi="Arial" w:cs="Arial"/>
          <w:sz w:val="24"/>
          <w:szCs w:val="24"/>
        </w:rPr>
      </w:pPr>
      <w:r w:rsidRPr="007B1049">
        <w:rPr>
          <w:rFonts w:ascii="Arial" w:hAnsi="Arial" w:cs="Arial"/>
          <w:sz w:val="24"/>
          <w:szCs w:val="24"/>
        </w:rPr>
        <w:t>Proportion of Days Covered: Three Rates</w:t>
      </w:r>
      <w:r w:rsidR="00F627EF">
        <w:rPr>
          <w:rFonts w:ascii="Arial" w:hAnsi="Arial" w:cs="Arial"/>
          <w:sz w:val="24"/>
          <w:szCs w:val="24"/>
        </w:rPr>
        <w:t xml:space="preserve"> by Therapeutic Category</w:t>
      </w:r>
      <w:r w:rsidRPr="007B1049">
        <w:rPr>
          <w:rFonts w:ascii="Arial" w:hAnsi="Arial" w:cs="Arial"/>
          <w:sz w:val="24"/>
          <w:szCs w:val="24"/>
        </w:rPr>
        <w:t xml:space="preserve"> (NQF #0541)</w:t>
      </w:r>
    </w:p>
    <w:p w14:paraId="559E4469" w14:textId="7F783DF0" w:rsidR="007B1049" w:rsidRPr="007B1049" w:rsidRDefault="007B1049" w:rsidP="002F0F18">
      <w:pPr>
        <w:numPr>
          <w:ilvl w:val="4"/>
          <w:numId w:val="12"/>
        </w:numPr>
        <w:spacing w:after="200" w:line="276" w:lineRule="auto"/>
        <w:rPr>
          <w:rFonts w:ascii="Arial" w:hAnsi="Arial" w:cs="Arial"/>
          <w:sz w:val="24"/>
          <w:szCs w:val="24"/>
        </w:rPr>
      </w:pPr>
      <w:r w:rsidRPr="007B1049">
        <w:rPr>
          <w:rFonts w:ascii="Arial" w:hAnsi="Arial" w:cs="Arial"/>
          <w:sz w:val="24"/>
          <w:szCs w:val="24"/>
        </w:rPr>
        <w:t>Diabetes All Class (PDC-DR)</w:t>
      </w:r>
    </w:p>
    <w:p w14:paraId="33B35646" w14:textId="4ECD9666" w:rsidR="007B1049" w:rsidRPr="007B1049" w:rsidRDefault="007B1049" w:rsidP="002F0F18">
      <w:pPr>
        <w:numPr>
          <w:ilvl w:val="4"/>
          <w:numId w:val="12"/>
        </w:numPr>
        <w:spacing w:after="200" w:line="276" w:lineRule="auto"/>
        <w:rPr>
          <w:rFonts w:ascii="Arial" w:hAnsi="Arial" w:cs="Arial"/>
          <w:sz w:val="24"/>
          <w:szCs w:val="24"/>
        </w:rPr>
      </w:pPr>
      <w:r w:rsidRPr="007B1049">
        <w:rPr>
          <w:rFonts w:ascii="Arial" w:hAnsi="Arial" w:cs="Arial"/>
          <w:sz w:val="24"/>
          <w:szCs w:val="24"/>
        </w:rPr>
        <w:t>RAS Antagonists (PDC-RASA)</w:t>
      </w:r>
    </w:p>
    <w:p w14:paraId="72CD2C81" w14:textId="349E867D" w:rsidR="00796389" w:rsidRPr="00796389" w:rsidRDefault="007B1049" w:rsidP="00796389">
      <w:pPr>
        <w:numPr>
          <w:ilvl w:val="4"/>
          <w:numId w:val="12"/>
        </w:numPr>
        <w:spacing w:after="200" w:line="276" w:lineRule="auto"/>
        <w:rPr>
          <w:rFonts w:ascii="Arial" w:eastAsiaTheme="majorEastAsia" w:hAnsi="Arial" w:cs="Arial"/>
          <w:b/>
          <w:sz w:val="28"/>
          <w:szCs w:val="28"/>
        </w:rPr>
      </w:pPr>
      <w:r w:rsidRPr="007B1049">
        <w:rPr>
          <w:rFonts w:ascii="Arial" w:hAnsi="Arial" w:cs="Arial"/>
          <w:sz w:val="24"/>
          <w:szCs w:val="24"/>
        </w:rPr>
        <w:t>Statins (PDC-STA)</w:t>
      </w:r>
    </w:p>
    <w:p w14:paraId="7AD23C39" w14:textId="7F9878AC" w:rsidR="007E78F0" w:rsidRPr="00E768C4" w:rsidRDefault="00AE6044" w:rsidP="00E768C4">
      <w:pPr>
        <w:spacing w:after="200" w:line="276" w:lineRule="auto"/>
        <w:rPr>
          <w:rFonts w:ascii="Arial" w:eastAsiaTheme="majorEastAsia" w:hAnsi="Arial" w:cs="Arial"/>
          <w:b/>
          <w:sz w:val="28"/>
          <w:szCs w:val="28"/>
        </w:rPr>
      </w:pPr>
      <w:r w:rsidRPr="69C0A8E2">
        <w:rPr>
          <w:rFonts w:ascii="Arial" w:eastAsiaTheme="majorEastAsia" w:hAnsi="Arial" w:cs="Arial"/>
          <w:b/>
          <w:bCs/>
          <w:sz w:val="28"/>
          <w:szCs w:val="28"/>
        </w:rPr>
        <w:t xml:space="preserve">1.03 </w:t>
      </w:r>
      <w:r w:rsidR="007E78F0" w:rsidRPr="69C0A8E2">
        <w:rPr>
          <w:rFonts w:ascii="Arial" w:eastAsiaTheme="majorEastAsia" w:hAnsi="Arial" w:cs="Arial"/>
          <w:b/>
          <w:bCs/>
          <w:sz w:val="28"/>
          <w:szCs w:val="28"/>
        </w:rPr>
        <w:t xml:space="preserve">Disparities Reduction </w:t>
      </w:r>
    </w:p>
    <w:p w14:paraId="6E5D4FB7" w14:textId="77777777" w:rsidR="007E78F0" w:rsidRPr="00B34408" w:rsidRDefault="007E78F0" w:rsidP="00AE6044">
      <w:pPr>
        <w:spacing w:after="200" w:line="276" w:lineRule="auto"/>
        <w:ind w:left="720"/>
        <w:rPr>
          <w:rFonts w:ascii="Arial" w:hAnsi="Arial" w:cs="Arial"/>
          <w:sz w:val="24"/>
          <w:szCs w:val="24"/>
        </w:rPr>
      </w:pPr>
      <w:r w:rsidRPr="00B34408">
        <w:rPr>
          <w:rFonts w:ascii="Arial" w:hAnsi="Arial" w:cs="Arial"/>
          <w:sz w:val="24"/>
          <w:szCs w:val="24"/>
        </w:rPr>
        <w:t>Achieving disparities reduction in care is critical for delivery of individualized, equitable care and promotion of health equity.</w:t>
      </w:r>
    </w:p>
    <w:p w14:paraId="317DF6A4" w14:textId="406BE75C" w:rsidR="00AE6044" w:rsidRPr="00E768C4" w:rsidRDefault="00AE6044"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lastRenderedPageBreak/>
        <w:t>1.03.</w:t>
      </w:r>
      <w:r w:rsidR="00D13DF7" w:rsidRPr="69C0A8E2">
        <w:rPr>
          <w:rFonts w:ascii="Arial" w:eastAsiaTheme="majorEastAsia" w:hAnsi="Arial" w:cs="Arial"/>
          <w:b/>
          <w:bCs/>
          <w:sz w:val="24"/>
          <w:szCs w:val="24"/>
        </w:rPr>
        <w:t>1</w:t>
      </w:r>
      <w:r w:rsidR="001274E2" w:rsidRPr="69C0A8E2">
        <w:rPr>
          <w:rFonts w:ascii="Arial" w:eastAsiaTheme="majorEastAsia" w:hAnsi="Arial" w:cs="Arial"/>
          <w:b/>
          <w:bCs/>
          <w:sz w:val="24"/>
          <w:szCs w:val="24"/>
        </w:rPr>
        <w:t xml:space="preserve"> </w:t>
      </w:r>
      <w:r w:rsidR="007B70EE" w:rsidRPr="69C0A8E2">
        <w:rPr>
          <w:rFonts w:ascii="Arial" w:eastAsiaTheme="majorEastAsia" w:hAnsi="Arial" w:cs="Arial"/>
          <w:b/>
          <w:bCs/>
          <w:sz w:val="24"/>
          <w:szCs w:val="24"/>
        </w:rPr>
        <w:t>Disparities Reduction Intervention</w:t>
      </w:r>
    </w:p>
    <w:p w14:paraId="0CC806CF" w14:textId="6432FF2C" w:rsidR="007E78F0" w:rsidRPr="00B34408" w:rsidRDefault="00456D08" w:rsidP="005B624B">
      <w:pPr>
        <w:spacing w:after="200" w:line="276" w:lineRule="auto"/>
        <w:ind w:left="720"/>
        <w:rPr>
          <w:rFonts w:ascii="Arial" w:hAnsi="Arial" w:cs="Arial"/>
          <w:sz w:val="24"/>
          <w:szCs w:val="24"/>
        </w:rPr>
      </w:pPr>
      <w:r>
        <w:rPr>
          <w:rFonts w:ascii="Arial" w:hAnsi="Arial" w:cs="Arial"/>
          <w:sz w:val="24"/>
          <w:szCs w:val="24"/>
        </w:rPr>
        <w:t xml:space="preserve">Covered California and </w:t>
      </w:r>
      <w:r w:rsidR="007E78F0" w:rsidRPr="00B34408">
        <w:rPr>
          <w:rFonts w:ascii="Arial" w:hAnsi="Arial" w:cs="Arial"/>
          <w:sz w:val="24"/>
          <w:szCs w:val="24"/>
        </w:rPr>
        <w:t xml:space="preserve">Contractor will </w:t>
      </w:r>
      <w:r>
        <w:rPr>
          <w:rFonts w:ascii="Arial" w:hAnsi="Arial" w:cs="Arial"/>
          <w:sz w:val="24"/>
          <w:szCs w:val="24"/>
        </w:rPr>
        <w:t>establish</w:t>
      </w:r>
      <w:r w:rsidR="007E78F0" w:rsidRPr="00B34408">
        <w:rPr>
          <w:rFonts w:ascii="Arial" w:hAnsi="Arial" w:cs="Arial"/>
          <w:sz w:val="24"/>
          <w:szCs w:val="24"/>
        </w:rPr>
        <w:t xml:space="preserve"> a mutually agreed upon</w:t>
      </w:r>
      <w:r w:rsidR="007E78F0" w:rsidRPr="00AE6044">
        <w:rPr>
          <w:rFonts w:ascii="Arial" w:hAnsi="Arial" w:cs="Arial"/>
          <w:sz w:val="24"/>
          <w:szCs w:val="24"/>
        </w:rPr>
        <w:t xml:space="preserve"> </w:t>
      </w:r>
      <w:r w:rsidR="007E78F0" w:rsidRPr="009D660C">
        <w:rPr>
          <w:rFonts w:ascii="Arial" w:hAnsi="Arial" w:cs="Arial"/>
          <w:sz w:val="24"/>
          <w:szCs w:val="24"/>
        </w:rPr>
        <w:t>multi-year</w:t>
      </w:r>
      <w:r w:rsidR="007E78F0">
        <w:rPr>
          <w:rFonts w:ascii="Arial" w:hAnsi="Arial" w:cs="Arial"/>
          <w:sz w:val="24"/>
          <w:szCs w:val="24"/>
        </w:rPr>
        <w:t xml:space="preserve"> disparities reduction</w:t>
      </w:r>
      <w:r w:rsidR="007E78F0" w:rsidRPr="00B34408">
        <w:rPr>
          <w:rFonts w:ascii="Arial" w:hAnsi="Arial" w:cs="Arial"/>
          <w:sz w:val="24"/>
          <w:szCs w:val="24"/>
        </w:rPr>
        <w:t xml:space="preserve"> target. Contractor must report progress </w:t>
      </w:r>
      <w:r>
        <w:rPr>
          <w:rFonts w:ascii="Arial" w:hAnsi="Arial" w:cs="Arial"/>
          <w:sz w:val="24"/>
          <w:szCs w:val="24"/>
        </w:rPr>
        <w:t xml:space="preserve">toward this target </w:t>
      </w:r>
      <w:r w:rsidR="00E35F9D">
        <w:rPr>
          <w:rFonts w:ascii="Arial" w:hAnsi="Arial" w:cs="Arial"/>
          <w:sz w:val="24"/>
          <w:szCs w:val="24"/>
        </w:rPr>
        <w:t>by submitting</w:t>
      </w:r>
      <w:r w:rsidR="007E78F0" w:rsidRPr="00B34408">
        <w:rPr>
          <w:rFonts w:ascii="Arial" w:hAnsi="Arial" w:cs="Arial"/>
          <w:sz w:val="24"/>
          <w:szCs w:val="24"/>
        </w:rPr>
        <w:t xml:space="preserve"> specified progress reports. Covered California will assess Contractor’s performance based on the submitted HEDIS measures sample per Article 1</w:t>
      </w:r>
      <w:r w:rsidR="00396AF3">
        <w:rPr>
          <w:rFonts w:ascii="Arial" w:hAnsi="Arial" w:cs="Arial"/>
          <w:sz w:val="24"/>
          <w:szCs w:val="24"/>
        </w:rPr>
        <w:t>.02</w:t>
      </w:r>
      <w:r w:rsidR="007E78F0" w:rsidRPr="00B34408">
        <w:rPr>
          <w:rFonts w:ascii="Arial" w:hAnsi="Arial" w:cs="Arial"/>
          <w:sz w:val="24"/>
          <w:szCs w:val="24"/>
        </w:rPr>
        <w:t xml:space="preserve"> specified progress reports and </w:t>
      </w:r>
      <w:r w:rsidR="008511D9">
        <w:rPr>
          <w:rFonts w:ascii="Arial" w:hAnsi="Arial" w:cs="Arial"/>
          <w:sz w:val="24"/>
          <w:szCs w:val="24"/>
        </w:rPr>
        <w:t xml:space="preserve">its disparities reduction </w:t>
      </w:r>
      <w:r w:rsidR="007E78F0" w:rsidRPr="00B34408">
        <w:rPr>
          <w:rFonts w:ascii="Arial" w:hAnsi="Arial" w:cs="Arial"/>
          <w:sz w:val="24"/>
          <w:szCs w:val="24"/>
        </w:rPr>
        <w:t>intervention results.</w:t>
      </w:r>
    </w:p>
    <w:p w14:paraId="66E42019" w14:textId="39EB66D2" w:rsidR="005B624B" w:rsidRPr="00B34408" w:rsidRDefault="007E78F0" w:rsidP="00157111">
      <w:pPr>
        <w:spacing w:after="200" w:line="276" w:lineRule="auto"/>
        <w:ind w:left="720"/>
        <w:rPr>
          <w:rFonts w:ascii="Arial" w:hAnsi="Arial" w:cs="Arial"/>
          <w:sz w:val="24"/>
          <w:szCs w:val="24"/>
        </w:rPr>
      </w:pPr>
      <w:r w:rsidRPr="00B34408">
        <w:rPr>
          <w:rFonts w:ascii="Arial" w:hAnsi="Arial" w:cs="Arial"/>
          <w:sz w:val="24"/>
          <w:szCs w:val="24"/>
        </w:rPr>
        <w:t xml:space="preserve">If </w:t>
      </w:r>
      <w:r>
        <w:rPr>
          <w:rFonts w:ascii="Arial" w:hAnsi="Arial" w:cs="Arial"/>
          <w:sz w:val="24"/>
          <w:szCs w:val="24"/>
        </w:rPr>
        <w:t>Covered California previously approved a disparity reduction project for a measure not specified in</w:t>
      </w:r>
      <w:r w:rsidRPr="00B34408">
        <w:rPr>
          <w:rFonts w:ascii="Arial" w:hAnsi="Arial" w:cs="Arial"/>
          <w:sz w:val="24"/>
          <w:szCs w:val="24"/>
        </w:rPr>
        <w:t xml:space="preserve"> Article 1.02.2, Contractor must additionally submit the patient level HEDIS measure file for </w:t>
      </w:r>
      <w:r w:rsidR="00E35F9D">
        <w:rPr>
          <w:rFonts w:ascii="Arial" w:hAnsi="Arial" w:cs="Arial"/>
          <w:sz w:val="24"/>
          <w:szCs w:val="24"/>
        </w:rPr>
        <w:t>such measure</w:t>
      </w:r>
      <w:r w:rsidRPr="00B34408">
        <w:rPr>
          <w:rFonts w:ascii="Arial" w:hAnsi="Arial" w:cs="Arial"/>
          <w:sz w:val="24"/>
          <w:szCs w:val="24"/>
        </w:rPr>
        <w:t>.</w:t>
      </w:r>
    </w:p>
    <w:p w14:paraId="299C2C73" w14:textId="2F848C13" w:rsidR="007E78F0" w:rsidRPr="00E768C4" w:rsidRDefault="00AE6044"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 xml:space="preserve">1.04 </w:t>
      </w:r>
      <w:r w:rsidR="007E78F0" w:rsidRPr="69C0A8E2">
        <w:rPr>
          <w:rFonts w:ascii="Arial" w:eastAsiaTheme="majorEastAsia" w:hAnsi="Arial" w:cs="Arial"/>
          <w:b/>
          <w:bCs/>
          <w:sz w:val="28"/>
          <w:szCs w:val="28"/>
        </w:rPr>
        <w:t>Health Equity Capacity Building</w:t>
      </w:r>
    </w:p>
    <w:p w14:paraId="6761F8BD" w14:textId="3FFD8A34" w:rsidR="007E78F0" w:rsidRPr="00B34408" w:rsidRDefault="007E78F0" w:rsidP="00AE6044">
      <w:pPr>
        <w:spacing w:after="200" w:line="276" w:lineRule="auto"/>
        <w:ind w:left="720"/>
        <w:rPr>
          <w:rFonts w:ascii="Arial" w:hAnsi="Arial" w:cs="Arial"/>
          <w:sz w:val="24"/>
          <w:szCs w:val="24"/>
        </w:rPr>
      </w:pPr>
      <w:r w:rsidRPr="00B34408">
        <w:rPr>
          <w:rFonts w:ascii="Arial" w:hAnsi="Arial" w:cs="Arial"/>
          <w:sz w:val="24"/>
          <w:szCs w:val="24"/>
        </w:rPr>
        <w:t xml:space="preserve">Attaining health equity requires organizational investment in building a culture of health equity. Meeting the standards for the </w:t>
      </w:r>
      <w:r>
        <w:rPr>
          <w:rFonts w:ascii="Arial" w:hAnsi="Arial" w:cs="Arial"/>
          <w:sz w:val="24"/>
          <w:szCs w:val="24"/>
        </w:rPr>
        <w:t xml:space="preserve">Health Equity Accreditation </w:t>
      </w:r>
      <w:r w:rsidRPr="00B34408">
        <w:rPr>
          <w:rFonts w:ascii="Arial" w:hAnsi="Arial" w:cs="Arial"/>
          <w:sz w:val="24"/>
          <w:szCs w:val="24"/>
        </w:rPr>
        <w:t xml:space="preserve">by the National Committee for Quality Assurance (NCQA) </w:t>
      </w:r>
      <w:r w:rsidR="008812FB">
        <w:rPr>
          <w:rFonts w:ascii="Arial" w:hAnsi="Arial" w:cs="Arial"/>
          <w:sz w:val="24"/>
          <w:szCs w:val="24"/>
        </w:rPr>
        <w:t xml:space="preserve">(previously </w:t>
      </w:r>
      <w:r w:rsidR="008812FB" w:rsidRPr="00B34408">
        <w:rPr>
          <w:rFonts w:ascii="Arial" w:hAnsi="Arial" w:cs="Arial"/>
          <w:sz w:val="24"/>
          <w:szCs w:val="24"/>
        </w:rPr>
        <w:t>Multicultural Health Care Distinction (MHCD)</w:t>
      </w:r>
      <w:r w:rsidR="008812FB">
        <w:rPr>
          <w:rFonts w:ascii="Arial" w:hAnsi="Arial" w:cs="Arial"/>
          <w:sz w:val="24"/>
          <w:szCs w:val="24"/>
        </w:rPr>
        <w:t xml:space="preserve">) </w:t>
      </w:r>
      <w:r w:rsidRPr="00B34408">
        <w:rPr>
          <w:rFonts w:ascii="Arial" w:hAnsi="Arial" w:cs="Arial"/>
          <w:sz w:val="24"/>
          <w:szCs w:val="24"/>
        </w:rPr>
        <w:t xml:space="preserve">is </w:t>
      </w:r>
      <w:r w:rsidR="00190A60">
        <w:rPr>
          <w:rFonts w:ascii="Arial" w:hAnsi="Arial" w:cs="Arial"/>
          <w:sz w:val="24"/>
          <w:szCs w:val="24"/>
        </w:rPr>
        <w:t>n</w:t>
      </w:r>
      <w:r w:rsidR="00617337">
        <w:rPr>
          <w:rFonts w:ascii="Arial" w:hAnsi="Arial" w:cs="Arial"/>
          <w:sz w:val="24"/>
          <w:szCs w:val="24"/>
        </w:rPr>
        <w:t>ecessary</w:t>
      </w:r>
      <w:r w:rsidRPr="00B34408">
        <w:rPr>
          <w:rFonts w:ascii="Arial" w:hAnsi="Arial" w:cs="Arial"/>
          <w:sz w:val="24"/>
          <w:szCs w:val="24"/>
        </w:rPr>
        <w:t xml:space="preserve"> to build a program to reduce documented disparities and to develop culturally and linguistically appropriate communication strategies.</w:t>
      </w:r>
    </w:p>
    <w:p w14:paraId="61433E72" w14:textId="0C5F2177" w:rsidR="00AE6044" w:rsidRPr="00E768C4" w:rsidRDefault="00AE6044"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1.04.</w:t>
      </w:r>
      <w:r w:rsidR="00322989" w:rsidRPr="69C0A8E2">
        <w:rPr>
          <w:rFonts w:ascii="Arial" w:eastAsiaTheme="majorEastAsia" w:hAnsi="Arial" w:cs="Arial"/>
          <w:b/>
          <w:bCs/>
          <w:sz w:val="24"/>
          <w:szCs w:val="24"/>
        </w:rPr>
        <w:t>1</w:t>
      </w:r>
      <w:r w:rsidR="007B70EE" w:rsidRPr="69C0A8E2">
        <w:rPr>
          <w:rFonts w:ascii="Arial" w:eastAsiaTheme="majorEastAsia" w:hAnsi="Arial" w:cs="Arial"/>
          <w:b/>
          <w:bCs/>
          <w:sz w:val="24"/>
          <w:szCs w:val="24"/>
        </w:rPr>
        <w:t xml:space="preserve"> Health Equity Accreditation</w:t>
      </w:r>
    </w:p>
    <w:p w14:paraId="34905702" w14:textId="6F5B6284" w:rsidR="007E78F0" w:rsidRPr="00C61BD1" w:rsidRDefault="007E78F0" w:rsidP="00AE6044">
      <w:pPr>
        <w:spacing w:after="200" w:line="276" w:lineRule="auto"/>
        <w:ind w:left="720"/>
        <w:rPr>
          <w:rFonts w:ascii="Arial" w:hAnsi="Arial" w:cs="Arial"/>
          <w:sz w:val="24"/>
          <w:szCs w:val="24"/>
        </w:rPr>
      </w:pPr>
      <w:r w:rsidRPr="00B34408">
        <w:rPr>
          <w:rFonts w:ascii="Arial" w:hAnsi="Arial" w:cs="Arial"/>
          <w:sz w:val="24"/>
          <w:szCs w:val="24"/>
        </w:rPr>
        <w:t xml:space="preserve">Contractor must achieve or maintain NCQA </w:t>
      </w:r>
      <w:r w:rsidR="008812FB">
        <w:rPr>
          <w:rFonts w:ascii="Arial" w:hAnsi="Arial" w:cs="Arial"/>
          <w:sz w:val="24"/>
          <w:szCs w:val="24"/>
        </w:rPr>
        <w:t xml:space="preserve">Health Equity Accreditation by year-end 2023. If Contractor has </w:t>
      </w:r>
      <w:r w:rsidR="00B97392">
        <w:rPr>
          <w:rFonts w:ascii="Arial" w:hAnsi="Arial" w:cs="Arial"/>
          <w:sz w:val="24"/>
          <w:szCs w:val="24"/>
        </w:rPr>
        <w:t>previously</w:t>
      </w:r>
      <w:r w:rsidR="008812FB">
        <w:rPr>
          <w:rFonts w:ascii="Arial" w:hAnsi="Arial" w:cs="Arial"/>
          <w:sz w:val="24"/>
          <w:szCs w:val="24"/>
        </w:rPr>
        <w:t xml:space="preserve"> achieved NCQA </w:t>
      </w:r>
      <w:r w:rsidRPr="00B34408">
        <w:rPr>
          <w:rFonts w:ascii="Arial" w:hAnsi="Arial" w:cs="Arial"/>
          <w:sz w:val="24"/>
          <w:szCs w:val="24"/>
        </w:rPr>
        <w:t>Multicultural Health Care Distinction (MHCD)</w:t>
      </w:r>
      <w:r w:rsidR="00932D6D">
        <w:rPr>
          <w:rFonts w:ascii="Arial" w:hAnsi="Arial" w:cs="Arial"/>
          <w:sz w:val="24"/>
          <w:szCs w:val="24"/>
        </w:rPr>
        <w:t xml:space="preserve">, </w:t>
      </w:r>
      <w:r w:rsidR="008812FB">
        <w:rPr>
          <w:rFonts w:ascii="Arial" w:hAnsi="Arial" w:cs="Arial"/>
          <w:sz w:val="24"/>
          <w:szCs w:val="24"/>
        </w:rPr>
        <w:t>Contractor must</w:t>
      </w:r>
      <w:r>
        <w:rPr>
          <w:rFonts w:ascii="Arial" w:hAnsi="Arial" w:cs="Arial"/>
          <w:sz w:val="24"/>
          <w:szCs w:val="24"/>
        </w:rPr>
        <w:t xml:space="preserve"> provide its transition plan to attain the NCQA Health Equity Accreditation</w:t>
      </w:r>
      <w:r w:rsidRPr="00B34408">
        <w:rPr>
          <w:rFonts w:ascii="Arial" w:hAnsi="Arial" w:cs="Arial"/>
          <w:sz w:val="24"/>
          <w:szCs w:val="24"/>
        </w:rPr>
        <w:t>. Contractor must demonstrate compliance by submitting the following to Covered California:</w:t>
      </w:r>
    </w:p>
    <w:p w14:paraId="39E6E762" w14:textId="742932D8" w:rsidR="00633EDA" w:rsidRDefault="007E78F0" w:rsidP="0097282B">
      <w:pPr>
        <w:numPr>
          <w:ilvl w:val="3"/>
          <w:numId w:val="103"/>
        </w:numPr>
        <w:spacing w:after="200" w:line="276" w:lineRule="auto"/>
        <w:rPr>
          <w:rFonts w:ascii="Arial" w:hAnsi="Arial" w:cs="Arial"/>
          <w:sz w:val="24"/>
          <w:szCs w:val="24"/>
        </w:rPr>
      </w:pPr>
      <w:r w:rsidRPr="00B34408">
        <w:rPr>
          <w:rFonts w:ascii="Arial" w:hAnsi="Arial" w:cs="Arial"/>
          <w:sz w:val="24"/>
          <w:szCs w:val="24"/>
        </w:rPr>
        <w:t xml:space="preserve">Contractor </w:t>
      </w:r>
      <w:r w:rsidR="00932D6D">
        <w:rPr>
          <w:rFonts w:ascii="Arial" w:hAnsi="Arial" w:cs="Arial"/>
          <w:sz w:val="24"/>
          <w:szCs w:val="24"/>
        </w:rPr>
        <w:t xml:space="preserve">must submit evidence of </w:t>
      </w:r>
      <w:r w:rsidRPr="00B34408">
        <w:rPr>
          <w:rFonts w:ascii="Arial" w:hAnsi="Arial" w:cs="Arial"/>
          <w:sz w:val="24"/>
          <w:szCs w:val="24"/>
        </w:rPr>
        <w:t xml:space="preserve">NCQA </w:t>
      </w:r>
      <w:r w:rsidR="00932D6D">
        <w:rPr>
          <w:rFonts w:ascii="Arial" w:hAnsi="Arial" w:cs="Arial"/>
          <w:sz w:val="24"/>
          <w:szCs w:val="24"/>
        </w:rPr>
        <w:t xml:space="preserve">Health Equity Accreditation or </w:t>
      </w:r>
      <w:r w:rsidRPr="00B34408">
        <w:rPr>
          <w:rFonts w:ascii="Arial" w:hAnsi="Arial" w:cs="Arial"/>
          <w:sz w:val="24"/>
          <w:szCs w:val="24"/>
        </w:rPr>
        <w:t xml:space="preserve">MHCD by </w:t>
      </w:r>
      <w:r w:rsidR="00932D6D">
        <w:rPr>
          <w:rFonts w:ascii="Arial" w:hAnsi="Arial" w:cs="Arial"/>
          <w:sz w:val="24"/>
          <w:szCs w:val="24"/>
        </w:rPr>
        <w:t xml:space="preserve">January 31, 2023 or adhere to </w:t>
      </w:r>
      <w:r w:rsidRPr="00B34408">
        <w:rPr>
          <w:rFonts w:ascii="Arial" w:hAnsi="Arial" w:cs="Arial"/>
          <w:sz w:val="24"/>
          <w:szCs w:val="24"/>
        </w:rPr>
        <w:t>the following schedule:</w:t>
      </w:r>
    </w:p>
    <w:p w14:paraId="555C2FD8" w14:textId="6B908EF6" w:rsidR="00633EDA" w:rsidRDefault="007E78F0" w:rsidP="002F0F18">
      <w:pPr>
        <w:numPr>
          <w:ilvl w:val="4"/>
          <w:numId w:val="15"/>
        </w:numPr>
        <w:spacing w:after="200" w:line="276" w:lineRule="auto"/>
        <w:rPr>
          <w:rFonts w:ascii="Arial" w:hAnsi="Arial" w:cs="Arial"/>
          <w:sz w:val="24"/>
          <w:szCs w:val="24"/>
        </w:rPr>
      </w:pPr>
      <w:r w:rsidRPr="00633EDA">
        <w:rPr>
          <w:rFonts w:ascii="Arial" w:hAnsi="Arial" w:cs="Arial"/>
          <w:sz w:val="24"/>
          <w:szCs w:val="24"/>
        </w:rPr>
        <w:t xml:space="preserve">January 31, 2023: </w:t>
      </w:r>
      <w:r w:rsidR="00932D6D">
        <w:rPr>
          <w:rFonts w:ascii="Arial" w:hAnsi="Arial" w:cs="Arial"/>
          <w:sz w:val="24"/>
          <w:szCs w:val="24"/>
        </w:rPr>
        <w:t>Submit first</w:t>
      </w:r>
      <w:r w:rsidRPr="00633EDA">
        <w:rPr>
          <w:rFonts w:ascii="Arial" w:hAnsi="Arial" w:cs="Arial"/>
          <w:sz w:val="24"/>
          <w:szCs w:val="24"/>
        </w:rPr>
        <w:t xml:space="preserve"> Progress Report</w:t>
      </w:r>
    </w:p>
    <w:p w14:paraId="470C3644" w14:textId="23C9755F" w:rsidR="00633EDA" w:rsidRDefault="007E78F0" w:rsidP="002F0F18">
      <w:pPr>
        <w:numPr>
          <w:ilvl w:val="4"/>
          <w:numId w:val="15"/>
        </w:numPr>
        <w:spacing w:after="200" w:line="276" w:lineRule="auto"/>
        <w:rPr>
          <w:rFonts w:ascii="Arial" w:hAnsi="Arial" w:cs="Arial"/>
          <w:sz w:val="24"/>
          <w:szCs w:val="24"/>
        </w:rPr>
      </w:pPr>
      <w:r w:rsidRPr="00633EDA">
        <w:rPr>
          <w:rFonts w:ascii="Arial" w:hAnsi="Arial" w:cs="Arial"/>
          <w:sz w:val="24"/>
          <w:szCs w:val="24"/>
        </w:rPr>
        <w:t xml:space="preserve">August 31, 2023: </w:t>
      </w:r>
      <w:r w:rsidR="00932D6D">
        <w:rPr>
          <w:rFonts w:ascii="Arial" w:hAnsi="Arial" w:cs="Arial"/>
          <w:sz w:val="24"/>
          <w:szCs w:val="24"/>
        </w:rPr>
        <w:t>Submit second</w:t>
      </w:r>
      <w:r w:rsidRPr="00633EDA">
        <w:rPr>
          <w:rFonts w:ascii="Arial" w:hAnsi="Arial" w:cs="Arial"/>
          <w:sz w:val="24"/>
          <w:szCs w:val="24"/>
        </w:rPr>
        <w:t xml:space="preserve"> Progress Report</w:t>
      </w:r>
    </w:p>
    <w:p w14:paraId="7FDA157C" w14:textId="13DDE1C2" w:rsidR="005B624B" w:rsidRPr="00633EDA" w:rsidRDefault="007E78F0" w:rsidP="002F0F18">
      <w:pPr>
        <w:numPr>
          <w:ilvl w:val="4"/>
          <w:numId w:val="15"/>
        </w:numPr>
        <w:spacing w:after="200" w:line="276" w:lineRule="auto"/>
        <w:rPr>
          <w:rFonts w:ascii="Arial" w:hAnsi="Arial" w:cs="Arial"/>
          <w:sz w:val="24"/>
          <w:szCs w:val="24"/>
        </w:rPr>
      </w:pPr>
      <w:r w:rsidRPr="00633EDA">
        <w:rPr>
          <w:rFonts w:ascii="Arial" w:hAnsi="Arial" w:cs="Arial"/>
          <w:sz w:val="24"/>
          <w:szCs w:val="24"/>
        </w:rPr>
        <w:t xml:space="preserve">December 29, 2023: </w:t>
      </w:r>
      <w:r w:rsidR="00932D6D">
        <w:rPr>
          <w:rFonts w:ascii="Arial" w:hAnsi="Arial" w:cs="Arial"/>
          <w:sz w:val="24"/>
          <w:szCs w:val="24"/>
        </w:rPr>
        <w:t>Submit e</w:t>
      </w:r>
      <w:r w:rsidRPr="00633EDA">
        <w:rPr>
          <w:rFonts w:ascii="Arial" w:hAnsi="Arial" w:cs="Arial"/>
          <w:sz w:val="24"/>
          <w:szCs w:val="24"/>
        </w:rPr>
        <w:t>vidence of NCQA Health Equity Accreditation achievement</w:t>
      </w:r>
    </w:p>
    <w:p w14:paraId="39E9348B" w14:textId="77777777" w:rsidR="003F0DDB" w:rsidRPr="00FB7856" w:rsidRDefault="003F0DDB">
      <w:pPr>
        <w:rPr>
          <w:rFonts w:ascii="Arial" w:hAnsi="Arial" w:cs="Arial"/>
          <w:b/>
          <w:bCs/>
          <w:smallCaps/>
          <w:sz w:val="28"/>
          <w:szCs w:val="28"/>
        </w:rPr>
      </w:pPr>
      <w:r w:rsidRPr="00FB7856">
        <w:rPr>
          <w:rFonts w:ascii="Arial" w:hAnsi="Arial" w:cs="Arial"/>
          <w:b/>
          <w:bCs/>
          <w:smallCaps/>
          <w:sz w:val="28"/>
          <w:szCs w:val="28"/>
        </w:rPr>
        <w:br w:type="page"/>
      </w:r>
    </w:p>
    <w:p w14:paraId="628AF9DD" w14:textId="66F34BEE" w:rsidR="00416550" w:rsidRPr="006C0030" w:rsidRDefault="00416550" w:rsidP="00E768C4">
      <w:pPr>
        <w:pStyle w:val="Heading1"/>
        <w:spacing w:before="480" w:after="100" w:afterAutospacing="1" w:line="240" w:lineRule="auto"/>
        <w:ind w:left="0" w:firstLine="0"/>
        <w:jc w:val="center"/>
        <w:rPr>
          <w:smallCaps/>
          <w:sz w:val="28"/>
          <w:szCs w:val="28"/>
        </w:rPr>
      </w:pPr>
      <w:r w:rsidRPr="006C0030">
        <w:rPr>
          <w:smallCaps/>
          <w:sz w:val="28"/>
          <w:szCs w:val="28"/>
        </w:rPr>
        <w:lastRenderedPageBreak/>
        <w:t>Article 2</w:t>
      </w:r>
      <w:r w:rsidR="00082B93">
        <w:rPr>
          <w:smallCaps/>
          <w:sz w:val="28"/>
          <w:szCs w:val="28"/>
        </w:rPr>
        <w:t xml:space="preserve"> </w:t>
      </w:r>
      <w:r w:rsidRPr="006C0030">
        <w:rPr>
          <w:smallCaps/>
          <w:sz w:val="28"/>
          <w:szCs w:val="28"/>
        </w:rPr>
        <w:t>- Behavioral Health</w:t>
      </w:r>
    </w:p>
    <w:p w14:paraId="537DC0FA" w14:textId="62A0C096" w:rsidR="00A43CF0" w:rsidRPr="00E768C4" w:rsidRDefault="00A43CF0">
      <w:pPr>
        <w:spacing w:before="100" w:beforeAutospacing="1" w:after="100" w:afterAutospacing="1" w:line="276" w:lineRule="auto"/>
        <w:ind w:left="720"/>
        <w:rPr>
          <w:rFonts w:ascii="Arial" w:hAnsi="Arial" w:cs="Arial"/>
          <w:b/>
          <w:sz w:val="24"/>
          <w:szCs w:val="24"/>
        </w:rPr>
      </w:pPr>
      <w:r w:rsidRPr="00FB7856">
        <w:rPr>
          <w:rFonts w:ascii="Arial" w:hAnsi="Arial" w:cs="Arial"/>
          <w:sz w:val="24"/>
          <w:szCs w:val="24"/>
        </w:rPr>
        <w:t xml:space="preserve">Mental health and substance use disorder </w:t>
      </w:r>
      <w:r w:rsidR="00B14567">
        <w:rPr>
          <w:rFonts w:ascii="Arial" w:hAnsi="Arial" w:cs="Arial"/>
          <w:sz w:val="24"/>
          <w:szCs w:val="24"/>
        </w:rPr>
        <w:t xml:space="preserve">services – </w:t>
      </w:r>
      <w:r w:rsidRPr="00FB7856">
        <w:rPr>
          <w:rFonts w:ascii="Arial" w:hAnsi="Arial" w:cs="Arial"/>
          <w:sz w:val="24"/>
          <w:szCs w:val="24"/>
        </w:rPr>
        <w:t xml:space="preserve">collectively </w:t>
      </w:r>
      <w:r w:rsidR="00B14567">
        <w:rPr>
          <w:rFonts w:ascii="Arial" w:hAnsi="Arial" w:cs="Arial"/>
          <w:sz w:val="24"/>
          <w:szCs w:val="24"/>
        </w:rPr>
        <w:t xml:space="preserve">referred to as </w:t>
      </w:r>
      <w:r w:rsidRPr="00FB7856">
        <w:rPr>
          <w:rFonts w:ascii="Arial" w:hAnsi="Arial" w:cs="Arial"/>
          <w:sz w:val="24"/>
          <w:szCs w:val="24"/>
        </w:rPr>
        <w:t>behavioral health services</w:t>
      </w:r>
      <w:r w:rsidR="00B14567">
        <w:rPr>
          <w:rFonts w:ascii="Arial" w:hAnsi="Arial" w:cs="Arial"/>
          <w:sz w:val="24"/>
          <w:szCs w:val="24"/>
        </w:rPr>
        <w:t xml:space="preserve"> –</w:t>
      </w:r>
      <w:r w:rsidRPr="00FB7856">
        <w:rPr>
          <w:rFonts w:ascii="Arial" w:hAnsi="Arial" w:cs="Arial"/>
          <w:sz w:val="24"/>
          <w:szCs w:val="24"/>
        </w:rPr>
        <w:t xml:space="preserve"> </w:t>
      </w:r>
      <w:r w:rsidR="00B14567">
        <w:rPr>
          <w:rFonts w:ascii="Arial" w:hAnsi="Arial" w:cs="Arial"/>
          <w:sz w:val="24"/>
          <w:szCs w:val="24"/>
        </w:rPr>
        <w:t>i</w:t>
      </w:r>
      <w:r w:rsidRPr="00FB7856">
        <w:rPr>
          <w:rFonts w:ascii="Arial" w:hAnsi="Arial" w:cs="Arial"/>
          <w:sz w:val="24"/>
          <w:szCs w:val="24"/>
        </w:rPr>
        <w:t>ncludes identification, engagement, and treatment of those with mental health conditions and substance use disorders. Consistent with evidence and best practice</w:t>
      </w:r>
      <w:r w:rsidR="00A23009">
        <w:rPr>
          <w:rFonts w:ascii="Arial" w:hAnsi="Arial" w:cs="Arial"/>
          <w:sz w:val="24"/>
          <w:szCs w:val="24"/>
        </w:rPr>
        <w:t>s</w:t>
      </w:r>
      <w:r w:rsidRPr="00FB7856">
        <w:rPr>
          <w:rFonts w:ascii="Arial" w:hAnsi="Arial" w:cs="Arial"/>
          <w:sz w:val="24"/>
          <w:szCs w:val="24"/>
        </w:rPr>
        <w:t xml:space="preserve">, </w:t>
      </w:r>
      <w:r w:rsidR="00A773DA">
        <w:rPr>
          <w:rFonts w:ascii="Arial" w:hAnsi="Arial" w:cs="Arial"/>
          <w:sz w:val="24"/>
          <w:szCs w:val="24"/>
        </w:rPr>
        <w:t xml:space="preserve">Covered California expects </w:t>
      </w:r>
      <w:r w:rsidRPr="00FB7856">
        <w:rPr>
          <w:rFonts w:ascii="Arial" w:hAnsi="Arial" w:cs="Arial"/>
          <w:sz w:val="24"/>
          <w:szCs w:val="24"/>
        </w:rPr>
        <w:t xml:space="preserve">Contractor </w:t>
      </w:r>
      <w:r w:rsidR="00A773DA">
        <w:rPr>
          <w:rFonts w:ascii="Arial" w:hAnsi="Arial" w:cs="Arial"/>
          <w:sz w:val="24"/>
          <w:szCs w:val="24"/>
        </w:rPr>
        <w:t>to</w:t>
      </w:r>
      <w:r w:rsidR="00A773DA" w:rsidRPr="00FB7856">
        <w:rPr>
          <w:rFonts w:ascii="Arial" w:hAnsi="Arial" w:cs="Arial"/>
          <w:sz w:val="24"/>
          <w:szCs w:val="24"/>
        </w:rPr>
        <w:t xml:space="preserve"> </w:t>
      </w:r>
      <w:r w:rsidRPr="00FB7856">
        <w:rPr>
          <w:rFonts w:ascii="Arial" w:hAnsi="Arial" w:cs="Arial"/>
          <w:sz w:val="24"/>
          <w:szCs w:val="24"/>
        </w:rPr>
        <w:t xml:space="preserve">ensure </w:t>
      </w:r>
      <w:r w:rsidR="00B14567">
        <w:rPr>
          <w:rFonts w:ascii="Arial" w:hAnsi="Arial" w:cs="Arial"/>
          <w:sz w:val="24"/>
          <w:szCs w:val="24"/>
        </w:rPr>
        <w:t>enrollee</w:t>
      </w:r>
      <w:r w:rsidRPr="00FB7856">
        <w:rPr>
          <w:rFonts w:ascii="Arial" w:hAnsi="Arial" w:cs="Arial"/>
          <w:sz w:val="24"/>
          <w:szCs w:val="24"/>
        </w:rPr>
        <w:t xml:space="preserve">s receive timely and effective behavioral </w:t>
      </w:r>
      <w:r w:rsidR="00B14567">
        <w:rPr>
          <w:rFonts w:ascii="Arial" w:hAnsi="Arial" w:cs="Arial"/>
          <w:sz w:val="24"/>
          <w:szCs w:val="24"/>
        </w:rPr>
        <w:t>healthcare</w:t>
      </w:r>
      <w:r w:rsidRPr="00FB7856">
        <w:rPr>
          <w:rFonts w:ascii="Arial" w:hAnsi="Arial" w:cs="Arial"/>
          <w:sz w:val="24"/>
          <w:szCs w:val="24"/>
        </w:rPr>
        <w:t xml:space="preserve"> that is integrated with </w:t>
      </w:r>
      <w:r w:rsidR="00B14567">
        <w:rPr>
          <w:rFonts w:ascii="Arial" w:hAnsi="Arial" w:cs="Arial"/>
          <w:sz w:val="24"/>
          <w:szCs w:val="24"/>
        </w:rPr>
        <w:t xml:space="preserve">medical care, and in particular </w:t>
      </w:r>
      <w:r w:rsidRPr="00FB7856">
        <w:rPr>
          <w:rFonts w:ascii="Arial" w:hAnsi="Arial" w:cs="Arial"/>
          <w:sz w:val="24"/>
          <w:szCs w:val="24"/>
        </w:rPr>
        <w:t xml:space="preserve">primary care. Covered California and Contractor recognize the critical importance of behavioral health services, as part of the broader set of </w:t>
      </w:r>
      <w:r w:rsidR="00B14567">
        <w:rPr>
          <w:rFonts w:ascii="Arial" w:hAnsi="Arial" w:cs="Arial"/>
          <w:sz w:val="24"/>
          <w:szCs w:val="24"/>
        </w:rPr>
        <w:t>healthcare</w:t>
      </w:r>
      <w:r w:rsidR="00B14567" w:rsidRPr="00FB7856">
        <w:rPr>
          <w:rFonts w:ascii="Arial" w:hAnsi="Arial" w:cs="Arial"/>
          <w:sz w:val="24"/>
          <w:szCs w:val="24"/>
        </w:rPr>
        <w:t xml:space="preserve"> </w:t>
      </w:r>
      <w:r w:rsidRPr="00FB7856">
        <w:rPr>
          <w:rFonts w:ascii="Arial" w:hAnsi="Arial" w:cs="Arial"/>
          <w:sz w:val="24"/>
          <w:szCs w:val="24"/>
        </w:rPr>
        <w:t xml:space="preserve">services provided to </w:t>
      </w:r>
      <w:r w:rsidR="00B14567">
        <w:rPr>
          <w:rFonts w:ascii="Arial" w:hAnsi="Arial" w:cs="Arial"/>
          <w:sz w:val="24"/>
          <w:szCs w:val="24"/>
        </w:rPr>
        <w:t>enrollee</w:t>
      </w:r>
      <w:r w:rsidRPr="00FB7856">
        <w:rPr>
          <w:rFonts w:ascii="Arial" w:hAnsi="Arial" w:cs="Arial"/>
          <w:sz w:val="24"/>
          <w:szCs w:val="24"/>
        </w:rPr>
        <w:t>s, in improving health outcomes and reducing costs.</w:t>
      </w:r>
    </w:p>
    <w:p w14:paraId="1A6112C3" w14:textId="77777777" w:rsidR="00A43CF0" w:rsidRPr="00FB7856" w:rsidRDefault="00A43CF0" w:rsidP="00DA08E6">
      <w:pPr>
        <w:pStyle w:val="ListParagraph"/>
        <w:widowControl w:val="0"/>
        <w:numPr>
          <w:ilvl w:val="0"/>
          <w:numId w:val="3"/>
        </w:numPr>
        <w:tabs>
          <w:tab w:val="left" w:pos="820"/>
          <w:tab w:val="left" w:pos="821"/>
        </w:tabs>
        <w:autoSpaceDE w:val="0"/>
        <w:autoSpaceDN w:val="0"/>
        <w:spacing w:before="122" w:after="0" w:line="240" w:lineRule="auto"/>
        <w:ind w:hanging="720"/>
        <w:contextualSpacing w:val="0"/>
        <w:outlineLvl w:val="0"/>
        <w:rPr>
          <w:rFonts w:ascii="Arial" w:hAnsi="Arial" w:cs="Arial"/>
          <w:b/>
          <w:bCs/>
          <w:vanish/>
          <w:sz w:val="24"/>
          <w:szCs w:val="24"/>
        </w:rPr>
      </w:pPr>
    </w:p>
    <w:p w14:paraId="19197173" w14:textId="77777777" w:rsidR="00A43CF0" w:rsidRPr="00E768C4" w:rsidRDefault="00A43CF0"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2.01 Access to Behavioral Health Services</w:t>
      </w:r>
    </w:p>
    <w:p w14:paraId="32BA5C94" w14:textId="4F63C6DE" w:rsidR="00A43CF0" w:rsidRPr="00FB7856" w:rsidRDefault="00A43CF0">
      <w:pPr>
        <w:tabs>
          <w:tab w:val="left" w:pos="711"/>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Monitoring</w:t>
      </w:r>
      <w:r w:rsidRPr="00A43CF0">
        <w:rPr>
          <w:rFonts w:ascii="Arial" w:hAnsi="Arial" w:cs="Arial"/>
          <w:spacing w:val="-3"/>
          <w:sz w:val="24"/>
          <w:szCs w:val="24"/>
        </w:rPr>
        <w:t xml:space="preserve"> </w:t>
      </w:r>
      <w:r w:rsidRPr="00A43CF0">
        <w:rPr>
          <w:rFonts w:ascii="Arial" w:hAnsi="Arial" w:cs="Arial"/>
          <w:sz w:val="24"/>
          <w:szCs w:val="24"/>
        </w:rPr>
        <w:t>and</w:t>
      </w:r>
      <w:r w:rsidRPr="00A43CF0">
        <w:rPr>
          <w:rFonts w:ascii="Arial" w:hAnsi="Arial" w:cs="Arial"/>
          <w:spacing w:val="-1"/>
          <w:sz w:val="24"/>
          <w:szCs w:val="24"/>
        </w:rPr>
        <w:t xml:space="preserve"> </w:t>
      </w:r>
      <w:r w:rsidRPr="00A43CF0">
        <w:rPr>
          <w:rFonts w:ascii="Arial" w:hAnsi="Arial" w:cs="Arial"/>
          <w:sz w:val="24"/>
          <w:szCs w:val="24"/>
        </w:rPr>
        <w:t>improving</w:t>
      </w:r>
      <w:r w:rsidRPr="00FB7856">
        <w:rPr>
          <w:rFonts w:ascii="Arial" w:hAnsi="Arial" w:cs="Arial"/>
          <w:spacing w:val="-1"/>
          <w:sz w:val="24"/>
          <w:szCs w:val="24"/>
        </w:rPr>
        <w:t xml:space="preserve"> </w:t>
      </w:r>
      <w:r w:rsidRPr="00FB7856">
        <w:rPr>
          <w:rFonts w:ascii="Arial" w:hAnsi="Arial" w:cs="Arial"/>
          <w:sz w:val="24"/>
          <w:szCs w:val="24"/>
        </w:rPr>
        <w:t>access</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3"/>
          <w:sz w:val="24"/>
          <w:szCs w:val="24"/>
        </w:rPr>
        <w:t xml:space="preserve"> </w:t>
      </w:r>
      <w:r w:rsidRPr="00FB7856">
        <w:rPr>
          <w:rFonts w:ascii="Arial" w:hAnsi="Arial" w:cs="Arial"/>
          <w:sz w:val="24"/>
          <w:szCs w:val="24"/>
        </w:rPr>
        <w:t>behavioral</w:t>
      </w:r>
      <w:r w:rsidRPr="00FB7856">
        <w:rPr>
          <w:rFonts w:ascii="Arial" w:hAnsi="Arial" w:cs="Arial"/>
          <w:spacing w:val="-1"/>
          <w:sz w:val="24"/>
          <w:szCs w:val="24"/>
        </w:rPr>
        <w:t xml:space="preserve"> </w:t>
      </w:r>
      <w:r w:rsidRPr="00FB7856">
        <w:rPr>
          <w:rFonts w:ascii="Arial" w:hAnsi="Arial" w:cs="Arial"/>
          <w:sz w:val="24"/>
          <w:szCs w:val="24"/>
        </w:rPr>
        <w:t>health</w:t>
      </w:r>
      <w:r w:rsidRPr="00FB7856">
        <w:rPr>
          <w:rFonts w:ascii="Arial" w:hAnsi="Arial" w:cs="Arial"/>
          <w:spacing w:val="-3"/>
          <w:sz w:val="24"/>
          <w:szCs w:val="24"/>
        </w:rPr>
        <w:t xml:space="preserve"> </w:t>
      </w:r>
      <w:r w:rsidRPr="00FB7856">
        <w:rPr>
          <w:rFonts w:ascii="Arial" w:hAnsi="Arial" w:cs="Arial"/>
          <w:sz w:val="24"/>
          <w:szCs w:val="24"/>
        </w:rPr>
        <w:t>services is</w:t>
      </w:r>
      <w:r w:rsidRPr="00FB7856">
        <w:rPr>
          <w:rFonts w:ascii="Arial" w:hAnsi="Arial" w:cs="Arial"/>
          <w:spacing w:val="-2"/>
          <w:sz w:val="24"/>
          <w:szCs w:val="24"/>
        </w:rPr>
        <w:t xml:space="preserve"> </w:t>
      </w:r>
      <w:r w:rsidRPr="00FB7856">
        <w:rPr>
          <w:rFonts w:ascii="Arial" w:hAnsi="Arial" w:cs="Arial"/>
          <w:sz w:val="24"/>
          <w:szCs w:val="24"/>
        </w:rPr>
        <w:t>necessary</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3"/>
          <w:sz w:val="24"/>
          <w:szCs w:val="24"/>
        </w:rPr>
        <w:t xml:space="preserve"> </w:t>
      </w:r>
      <w:r w:rsidRPr="00FB7856">
        <w:rPr>
          <w:rFonts w:ascii="Arial" w:hAnsi="Arial" w:cs="Arial"/>
          <w:sz w:val="24"/>
          <w:szCs w:val="24"/>
        </w:rPr>
        <w:t>ensure Enrollees are</w:t>
      </w:r>
      <w:r w:rsidRPr="00FB7856">
        <w:rPr>
          <w:rFonts w:ascii="Arial" w:hAnsi="Arial" w:cs="Arial"/>
          <w:spacing w:val="-2"/>
          <w:sz w:val="24"/>
          <w:szCs w:val="24"/>
        </w:rPr>
        <w:t xml:space="preserve"> </w:t>
      </w:r>
      <w:r w:rsidRPr="00FB7856">
        <w:rPr>
          <w:rFonts w:ascii="Arial" w:hAnsi="Arial" w:cs="Arial"/>
          <w:sz w:val="24"/>
          <w:szCs w:val="24"/>
        </w:rPr>
        <w:t>receiving</w:t>
      </w:r>
      <w:r w:rsidRPr="00FB7856">
        <w:rPr>
          <w:rFonts w:ascii="Arial" w:hAnsi="Arial" w:cs="Arial"/>
          <w:spacing w:val="1"/>
          <w:sz w:val="24"/>
          <w:szCs w:val="24"/>
        </w:rPr>
        <w:t xml:space="preserve"> </w:t>
      </w:r>
      <w:r w:rsidRPr="00FB7856">
        <w:rPr>
          <w:rFonts w:ascii="Arial" w:hAnsi="Arial" w:cs="Arial"/>
          <w:sz w:val="24"/>
          <w:szCs w:val="24"/>
        </w:rPr>
        <w:t>appropriate</w:t>
      </w:r>
      <w:r w:rsidRPr="00FB7856">
        <w:rPr>
          <w:rFonts w:ascii="Arial" w:hAnsi="Arial" w:cs="Arial"/>
          <w:spacing w:val="-1"/>
          <w:sz w:val="24"/>
          <w:szCs w:val="24"/>
        </w:rPr>
        <w:t xml:space="preserve"> </w:t>
      </w:r>
      <w:r w:rsidRPr="00FB7856">
        <w:rPr>
          <w:rFonts w:ascii="Arial" w:hAnsi="Arial" w:cs="Arial"/>
          <w:sz w:val="24"/>
          <w:szCs w:val="24"/>
        </w:rPr>
        <w:t>and</w:t>
      </w:r>
      <w:r w:rsidRPr="00FB7856">
        <w:rPr>
          <w:rFonts w:ascii="Arial" w:hAnsi="Arial" w:cs="Arial"/>
          <w:spacing w:val="-2"/>
          <w:sz w:val="24"/>
          <w:szCs w:val="24"/>
        </w:rPr>
        <w:t xml:space="preserve"> </w:t>
      </w:r>
      <w:r w:rsidRPr="00FB7856">
        <w:rPr>
          <w:rFonts w:ascii="Arial" w:hAnsi="Arial" w:cs="Arial"/>
          <w:sz w:val="24"/>
          <w:szCs w:val="24"/>
        </w:rPr>
        <w:t>timely behavioral</w:t>
      </w:r>
      <w:r w:rsidRPr="00FB7856">
        <w:rPr>
          <w:rFonts w:ascii="Arial" w:hAnsi="Arial" w:cs="Arial"/>
          <w:spacing w:val="1"/>
          <w:sz w:val="24"/>
          <w:szCs w:val="24"/>
        </w:rPr>
        <w:t xml:space="preserve"> </w:t>
      </w:r>
      <w:r w:rsidRPr="00FB7856">
        <w:rPr>
          <w:rFonts w:ascii="Arial" w:hAnsi="Arial" w:cs="Arial"/>
          <w:sz w:val="24"/>
          <w:szCs w:val="24"/>
        </w:rPr>
        <w:t>health</w:t>
      </w:r>
      <w:r w:rsidRPr="00FB7856">
        <w:rPr>
          <w:rFonts w:ascii="Arial" w:hAnsi="Arial" w:cs="Arial"/>
          <w:spacing w:val="3"/>
          <w:sz w:val="24"/>
          <w:szCs w:val="24"/>
        </w:rPr>
        <w:t xml:space="preserve"> </w:t>
      </w:r>
      <w:r w:rsidRPr="00FB7856">
        <w:rPr>
          <w:rFonts w:ascii="Arial" w:hAnsi="Arial" w:cs="Arial"/>
          <w:sz w:val="24"/>
          <w:szCs w:val="24"/>
        </w:rPr>
        <w:t>services.</w:t>
      </w:r>
    </w:p>
    <w:p w14:paraId="1959E60A" w14:textId="4DF3871A" w:rsidR="005B624B" w:rsidRPr="00E768C4" w:rsidRDefault="00A43CF0">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2.01.</w:t>
      </w:r>
      <w:r w:rsidR="00EC25A8" w:rsidRPr="69C0A8E2">
        <w:rPr>
          <w:rFonts w:ascii="Arial" w:eastAsiaTheme="majorEastAsia" w:hAnsi="Arial" w:cs="Arial"/>
          <w:b/>
          <w:bCs/>
          <w:sz w:val="24"/>
          <w:szCs w:val="24"/>
        </w:rPr>
        <w:t>1</w:t>
      </w:r>
      <w:r w:rsidRPr="69C0A8E2">
        <w:rPr>
          <w:rFonts w:ascii="Arial" w:eastAsiaTheme="majorEastAsia" w:hAnsi="Arial" w:cs="Arial"/>
          <w:b/>
          <w:bCs/>
          <w:sz w:val="24"/>
          <w:szCs w:val="24"/>
        </w:rPr>
        <w:t xml:space="preserve"> </w:t>
      </w:r>
      <w:r w:rsidR="00B34C49" w:rsidRPr="69C0A8E2">
        <w:rPr>
          <w:rFonts w:ascii="Arial" w:eastAsiaTheme="majorEastAsia" w:hAnsi="Arial" w:cs="Arial"/>
          <w:b/>
          <w:bCs/>
          <w:sz w:val="24"/>
          <w:szCs w:val="24"/>
        </w:rPr>
        <w:t>Behavioral Health Provider Network</w:t>
      </w:r>
    </w:p>
    <w:p w14:paraId="327E7601" w14:textId="7C3FEB35" w:rsidR="00A43CF0" w:rsidRPr="00FB7856" w:rsidRDefault="00A43CF0">
      <w:pPr>
        <w:tabs>
          <w:tab w:val="left" w:pos="711"/>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For</w:t>
      </w:r>
      <w:r w:rsidRPr="005B624B">
        <w:rPr>
          <w:rFonts w:ascii="Arial" w:hAnsi="Arial" w:cs="Arial"/>
          <w:sz w:val="24"/>
          <w:szCs w:val="24"/>
        </w:rPr>
        <w:t xml:space="preserve"> </w:t>
      </w:r>
      <w:r w:rsidRPr="00A43CF0">
        <w:rPr>
          <w:rFonts w:ascii="Arial" w:hAnsi="Arial" w:cs="Arial"/>
          <w:sz w:val="24"/>
          <w:szCs w:val="24"/>
        </w:rPr>
        <w:t>Covered</w:t>
      </w:r>
      <w:r w:rsidRPr="005B624B">
        <w:rPr>
          <w:rFonts w:ascii="Arial" w:hAnsi="Arial" w:cs="Arial"/>
          <w:sz w:val="24"/>
          <w:szCs w:val="24"/>
        </w:rPr>
        <w:t xml:space="preserve"> </w:t>
      </w:r>
      <w:r w:rsidRPr="00A43CF0">
        <w:rPr>
          <w:rFonts w:ascii="Arial" w:hAnsi="Arial" w:cs="Arial"/>
          <w:sz w:val="24"/>
          <w:szCs w:val="24"/>
        </w:rPr>
        <w:t>California</w:t>
      </w:r>
      <w:r w:rsidRPr="005B624B">
        <w:rPr>
          <w:rFonts w:ascii="Arial" w:hAnsi="Arial" w:cs="Arial"/>
          <w:sz w:val="24"/>
          <w:szCs w:val="24"/>
        </w:rPr>
        <w:t xml:space="preserve"> </w:t>
      </w:r>
      <w:r w:rsidRPr="00FB7856">
        <w:rPr>
          <w:rFonts w:ascii="Arial" w:hAnsi="Arial" w:cs="Arial"/>
          <w:sz w:val="24"/>
          <w:szCs w:val="24"/>
        </w:rPr>
        <w:t>to evaluate how</w:t>
      </w:r>
      <w:r w:rsidRPr="005B624B">
        <w:rPr>
          <w:rFonts w:ascii="Arial" w:hAnsi="Arial" w:cs="Arial"/>
          <w:sz w:val="24"/>
          <w:szCs w:val="24"/>
        </w:rPr>
        <w:t xml:space="preserve"> </w:t>
      </w:r>
      <w:r w:rsidRPr="00FB7856">
        <w:rPr>
          <w:rFonts w:ascii="Arial" w:hAnsi="Arial" w:cs="Arial"/>
          <w:sz w:val="24"/>
          <w:szCs w:val="24"/>
        </w:rPr>
        <w:t>Contractor</w:t>
      </w:r>
      <w:r w:rsidRPr="005B624B">
        <w:rPr>
          <w:rFonts w:ascii="Arial" w:hAnsi="Arial" w:cs="Arial"/>
          <w:sz w:val="24"/>
          <w:szCs w:val="24"/>
        </w:rPr>
        <w:t xml:space="preserve"> </w:t>
      </w:r>
      <w:r w:rsidRPr="00FB7856">
        <w:rPr>
          <w:rFonts w:ascii="Arial" w:hAnsi="Arial" w:cs="Arial"/>
          <w:sz w:val="24"/>
          <w:szCs w:val="24"/>
        </w:rPr>
        <w:t>tracks</w:t>
      </w:r>
      <w:r w:rsidRPr="005B624B">
        <w:rPr>
          <w:rFonts w:ascii="Arial" w:hAnsi="Arial" w:cs="Arial"/>
          <w:sz w:val="24"/>
          <w:szCs w:val="24"/>
        </w:rPr>
        <w:t xml:space="preserve"> </w:t>
      </w:r>
      <w:r w:rsidRPr="00FB7856">
        <w:rPr>
          <w:rFonts w:ascii="Arial" w:hAnsi="Arial" w:cs="Arial"/>
          <w:sz w:val="24"/>
          <w:szCs w:val="24"/>
        </w:rPr>
        <w:t>access</w:t>
      </w:r>
      <w:r w:rsidRPr="005B624B">
        <w:rPr>
          <w:rFonts w:ascii="Arial" w:hAnsi="Arial" w:cs="Arial"/>
          <w:sz w:val="24"/>
          <w:szCs w:val="24"/>
        </w:rPr>
        <w:t xml:space="preserve"> </w:t>
      </w:r>
      <w:r w:rsidRPr="00FB7856">
        <w:rPr>
          <w:rFonts w:ascii="Arial" w:hAnsi="Arial" w:cs="Arial"/>
          <w:sz w:val="24"/>
          <w:szCs w:val="24"/>
        </w:rPr>
        <w:t>to</w:t>
      </w:r>
      <w:r w:rsidRPr="005B624B">
        <w:rPr>
          <w:rFonts w:ascii="Arial" w:hAnsi="Arial" w:cs="Arial"/>
          <w:sz w:val="24"/>
          <w:szCs w:val="24"/>
        </w:rPr>
        <w:t xml:space="preserve"> </w:t>
      </w:r>
      <w:r w:rsidRPr="00FB7856">
        <w:rPr>
          <w:rFonts w:ascii="Arial" w:hAnsi="Arial" w:cs="Arial"/>
          <w:sz w:val="24"/>
          <w:szCs w:val="24"/>
        </w:rPr>
        <w:t>behavioral</w:t>
      </w:r>
      <w:r w:rsidRPr="005B624B">
        <w:rPr>
          <w:rFonts w:ascii="Arial" w:hAnsi="Arial" w:cs="Arial"/>
          <w:sz w:val="24"/>
          <w:szCs w:val="24"/>
        </w:rPr>
        <w:t xml:space="preserve"> </w:t>
      </w:r>
      <w:r w:rsidRPr="00FB7856">
        <w:rPr>
          <w:rFonts w:ascii="Arial" w:hAnsi="Arial" w:cs="Arial"/>
          <w:sz w:val="24"/>
          <w:szCs w:val="24"/>
        </w:rPr>
        <w:t>health</w:t>
      </w:r>
      <w:r w:rsidRPr="005B624B">
        <w:rPr>
          <w:rFonts w:ascii="Arial" w:hAnsi="Arial" w:cs="Arial"/>
          <w:sz w:val="24"/>
          <w:szCs w:val="24"/>
        </w:rPr>
        <w:t xml:space="preserve"> </w:t>
      </w:r>
      <w:r w:rsidRPr="00FB7856">
        <w:rPr>
          <w:rFonts w:ascii="Arial" w:hAnsi="Arial" w:cs="Arial"/>
          <w:sz w:val="24"/>
          <w:szCs w:val="24"/>
        </w:rPr>
        <w:t>services and</w:t>
      </w:r>
      <w:r w:rsidRPr="005B624B">
        <w:rPr>
          <w:rFonts w:ascii="Arial" w:hAnsi="Arial" w:cs="Arial"/>
          <w:sz w:val="24"/>
          <w:szCs w:val="24"/>
        </w:rPr>
        <w:t xml:space="preserve"> </w:t>
      </w:r>
      <w:r w:rsidRPr="00FB7856">
        <w:rPr>
          <w:rFonts w:ascii="Arial" w:hAnsi="Arial" w:cs="Arial"/>
          <w:sz w:val="24"/>
          <w:szCs w:val="24"/>
        </w:rPr>
        <w:t>the</w:t>
      </w:r>
      <w:r w:rsidRPr="005B624B">
        <w:rPr>
          <w:rFonts w:ascii="Arial" w:hAnsi="Arial" w:cs="Arial"/>
          <w:sz w:val="24"/>
          <w:szCs w:val="24"/>
        </w:rPr>
        <w:t xml:space="preserve"> </w:t>
      </w:r>
      <w:r w:rsidRPr="00FB7856">
        <w:rPr>
          <w:rFonts w:ascii="Arial" w:hAnsi="Arial" w:cs="Arial"/>
          <w:sz w:val="24"/>
          <w:szCs w:val="24"/>
        </w:rPr>
        <w:t>strategies</w:t>
      </w:r>
      <w:r w:rsidRPr="005B624B">
        <w:rPr>
          <w:rFonts w:ascii="Arial" w:hAnsi="Arial" w:cs="Arial"/>
          <w:sz w:val="24"/>
          <w:szCs w:val="24"/>
        </w:rPr>
        <w:t xml:space="preserve"> </w:t>
      </w:r>
      <w:r w:rsidRPr="00FB7856">
        <w:rPr>
          <w:rFonts w:ascii="Arial" w:hAnsi="Arial" w:cs="Arial"/>
          <w:sz w:val="24"/>
          <w:szCs w:val="24"/>
        </w:rPr>
        <w:t>Contractor</w:t>
      </w:r>
      <w:r w:rsidRPr="005B624B">
        <w:rPr>
          <w:rFonts w:ascii="Arial" w:hAnsi="Arial" w:cs="Arial"/>
          <w:sz w:val="24"/>
          <w:szCs w:val="24"/>
        </w:rPr>
        <w:t xml:space="preserve"> </w:t>
      </w:r>
      <w:r w:rsidRPr="00FB7856">
        <w:rPr>
          <w:rFonts w:ascii="Arial" w:hAnsi="Arial" w:cs="Arial"/>
          <w:sz w:val="24"/>
          <w:szCs w:val="24"/>
        </w:rPr>
        <w:t>implements</w:t>
      </w:r>
      <w:r w:rsidRPr="005B624B">
        <w:rPr>
          <w:rFonts w:ascii="Arial" w:hAnsi="Arial" w:cs="Arial"/>
          <w:sz w:val="24"/>
          <w:szCs w:val="24"/>
        </w:rPr>
        <w:t xml:space="preserve"> </w:t>
      </w:r>
      <w:r w:rsidRPr="00FB7856">
        <w:rPr>
          <w:rFonts w:ascii="Arial" w:hAnsi="Arial" w:cs="Arial"/>
          <w:sz w:val="24"/>
          <w:szCs w:val="24"/>
        </w:rPr>
        <w:t>to</w:t>
      </w:r>
      <w:r w:rsidRPr="005B624B">
        <w:rPr>
          <w:rFonts w:ascii="Arial" w:hAnsi="Arial" w:cs="Arial"/>
          <w:sz w:val="24"/>
          <w:szCs w:val="24"/>
        </w:rPr>
        <w:t xml:space="preserve"> </w:t>
      </w:r>
      <w:r w:rsidRPr="00FB7856">
        <w:rPr>
          <w:rFonts w:ascii="Arial" w:hAnsi="Arial" w:cs="Arial"/>
          <w:sz w:val="24"/>
          <w:szCs w:val="24"/>
        </w:rPr>
        <w:t>improve</w:t>
      </w:r>
      <w:r w:rsidRPr="005B624B">
        <w:rPr>
          <w:rFonts w:ascii="Arial" w:hAnsi="Arial" w:cs="Arial"/>
          <w:sz w:val="24"/>
          <w:szCs w:val="24"/>
        </w:rPr>
        <w:t xml:space="preserve"> </w:t>
      </w:r>
      <w:r w:rsidRPr="00FB7856">
        <w:rPr>
          <w:rFonts w:ascii="Arial" w:hAnsi="Arial" w:cs="Arial"/>
          <w:sz w:val="24"/>
          <w:szCs w:val="24"/>
        </w:rPr>
        <w:t>access</w:t>
      </w:r>
      <w:r w:rsidRPr="005B624B">
        <w:rPr>
          <w:rFonts w:ascii="Arial" w:hAnsi="Arial" w:cs="Arial"/>
          <w:sz w:val="24"/>
          <w:szCs w:val="24"/>
        </w:rPr>
        <w:t xml:space="preserve"> </w:t>
      </w:r>
      <w:r w:rsidRPr="00FB7856">
        <w:rPr>
          <w:rFonts w:ascii="Arial" w:hAnsi="Arial" w:cs="Arial"/>
          <w:sz w:val="24"/>
          <w:szCs w:val="24"/>
        </w:rPr>
        <w:t>to</w:t>
      </w:r>
      <w:r w:rsidRPr="005B624B">
        <w:rPr>
          <w:rFonts w:ascii="Arial" w:hAnsi="Arial" w:cs="Arial"/>
          <w:sz w:val="24"/>
          <w:szCs w:val="24"/>
        </w:rPr>
        <w:t xml:space="preserve"> </w:t>
      </w:r>
      <w:r w:rsidRPr="00FB7856">
        <w:rPr>
          <w:rFonts w:ascii="Arial" w:hAnsi="Arial" w:cs="Arial"/>
          <w:sz w:val="24"/>
          <w:szCs w:val="24"/>
        </w:rPr>
        <w:t>behavioral</w:t>
      </w:r>
      <w:r w:rsidRPr="005B624B">
        <w:rPr>
          <w:rFonts w:ascii="Arial" w:hAnsi="Arial" w:cs="Arial"/>
          <w:sz w:val="24"/>
          <w:szCs w:val="24"/>
        </w:rPr>
        <w:t xml:space="preserve"> </w:t>
      </w:r>
      <w:r w:rsidRPr="00FB7856">
        <w:rPr>
          <w:rFonts w:ascii="Arial" w:hAnsi="Arial" w:cs="Arial"/>
          <w:sz w:val="24"/>
          <w:szCs w:val="24"/>
        </w:rPr>
        <w:t>health</w:t>
      </w:r>
      <w:r w:rsidRPr="005B624B">
        <w:rPr>
          <w:rFonts w:ascii="Arial" w:hAnsi="Arial" w:cs="Arial"/>
          <w:sz w:val="24"/>
          <w:szCs w:val="24"/>
        </w:rPr>
        <w:t xml:space="preserve"> </w:t>
      </w:r>
      <w:r w:rsidRPr="00FB7856">
        <w:rPr>
          <w:rFonts w:ascii="Arial" w:hAnsi="Arial" w:cs="Arial"/>
          <w:sz w:val="24"/>
          <w:szCs w:val="24"/>
        </w:rPr>
        <w:t>services</w:t>
      </w:r>
      <w:r w:rsidRPr="005B624B">
        <w:rPr>
          <w:rFonts w:ascii="Arial" w:hAnsi="Arial" w:cs="Arial"/>
          <w:sz w:val="24"/>
          <w:szCs w:val="24"/>
        </w:rPr>
        <w:t xml:space="preserve"> </w:t>
      </w:r>
      <w:r w:rsidRPr="00FB7856">
        <w:rPr>
          <w:rFonts w:ascii="Arial" w:hAnsi="Arial" w:cs="Arial"/>
          <w:sz w:val="24"/>
          <w:szCs w:val="24"/>
        </w:rPr>
        <w:t>for</w:t>
      </w:r>
      <w:r w:rsidR="001E4C31">
        <w:rPr>
          <w:rFonts w:ascii="Arial" w:hAnsi="Arial" w:cs="Arial"/>
          <w:sz w:val="24"/>
          <w:szCs w:val="24"/>
        </w:rPr>
        <w:t xml:space="preserve"> </w:t>
      </w:r>
      <w:r w:rsidRPr="00FB7856">
        <w:rPr>
          <w:rFonts w:ascii="Arial" w:hAnsi="Arial" w:cs="Arial"/>
          <w:sz w:val="24"/>
          <w:szCs w:val="24"/>
        </w:rPr>
        <w:t xml:space="preserve">Enrollees, Contractor must </w:t>
      </w:r>
      <w:r w:rsidR="00CD77A5" w:rsidRPr="00FB7856">
        <w:rPr>
          <w:rFonts w:ascii="Arial" w:hAnsi="Arial" w:cs="Arial"/>
          <w:sz w:val="24"/>
          <w:szCs w:val="24"/>
        </w:rPr>
        <w:t xml:space="preserve">annually </w:t>
      </w:r>
      <w:r w:rsidRPr="00FB7856">
        <w:rPr>
          <w:rFonts w:ascii="Arial" w:hAnsi="Arial" w:cs="Arial"/>
          <w:sz w:val="24"/>
          <w:szCs w:val="24"/>
        </w:rPr>
        <w:t xml:space="preserve">submit </w:t>
      </w:r>
      <w:r w:rsidR="00A23009">
        <w:rPr>
          <w:rFonts w:ascii="Arial" w:hAnsi="Arial" w:cs="Arial"/>
          <w:sz w:val="24"/>
          <w:szCs w:val="24"/>
        </w:rPr>
        <w:t xml:space="preserve">to Covered California </w:t>
      </w:r>
      <w:r w:rsidRPr="00FB7856">
        <w:rPr>
          <w:rFonts w:ascii="Arial" w:hAnsi="Arial" w:cs="Arial"/>
          <w:sz w:val="24"/>
          <w:szCs w:val="24"/>
        </w:rPr>
        <w:t>its National Committee for Quality Assurance</w:t>
      </w:r>
      <w:r w:rsidRPr="005B624B">
        <w:rPr>
          <w:rFonts w:ascii="Arial" w:hAnsi="Arial" w:cs="Arial"/>
          <w:sz w:val="24"/>
          <w:szCs w:val="24"/>
        </w:rPr>
        <w:t xml:space="preserve"> </w:t>
      </w:r>
      <w:r w:rsidRPr="00FB7856">
        <w:rPr>
          <w:rFonts w:ascii="Arial" w:hAnsi="Arial" w:cs="Arial"/>
          <w:sz w:val="24"/>
          <w:szCs w:val="24"/>
        </w:rPr>
        <w:t xml:space="preserve">(NCQA) Health Plan Accreditation Network Management reports </w:t>
      </w:r>
      <w:r w:rsidR="00A23009">
        <w:rPr>
          <w:rFonts w:ascii="Arial" w:hAnsi="Arial" w:cs="Arial"/>
          <w:sz w:val="24"/>
          <w:szCs w:val="24"/>
        </w:rPr>
        <w:t>as follows</w:t>
      </w:r>
      <w:r w:rsidRPr="00FB7856">
        <w:rPr>
          <w:rFonts w:ascii="Arial" w:hAnsi="Arial" w:cs="Arial"/>
          <w:sz w:val="24"/>
          <w:szCs w:val="24"/>
        </w:rPr>
        <w:t>:</w:t>
      </w:r>
    </w:p>
    <w:p w14:paraId="3881DD3B" w14:textId="77777777" w:rsidR="00A43CF0" w:rsidRPr="00FB7856" w:rsidRDefault="00A43CF0" w:rsidP="00DA08E6">
      <w:pPr>
        <w:pStyle w:val="ListParagraph"/>
        <w:widowControl w:val="0"/>
        <w:numPr>
          <w:ilvl w:val="3"/>
          <w:numId w:val="4"/>
        </w:numPr>
        <w:tabs>
          <w:tab w:val="left" w:pos="1181"/>
        </w:tabs>
        <w:autoSpaceDE w:val="0"/>
        <w:autoSpaceDN w:val="0"/>
        <w:spacing w:before="120" w:after="200" w:line="276" w:lineRule="auto"/>
        <w:ind w:left="1080"/>
        <w:contextualSpacing w:val="0"/>
        <w:rPr>
          <w:rFonts w:ascii="Arial" w:hAnsi="Arial" w:cs="Arial"/>
          <w:sz w:val="24"/>
          <w:szCs w:val="24"/>
        </w:rPr>
      </w:pPr>
      <w:r w:rsidRPr="00FB7856">
        <w:rPr>
          <w:rFonts w:ascii="Arial" w:hAnsi="Arial" w:cs="Arial"/>
          <w:sz w:val="24"/>
          <w:szCs w:val="24"/>
        </w:rPr>
        <w:t>Network</w:t>
      </w:r>
      <w:r w:rsidRPr="00FB7856">
        <w:rPr>
          <w:rFonts w:ascii="Arial" w:hAnsi="Arial" w:cs="Arial"/>
          <w:spacing w:val="-1"/>
          <w:sz w:val="24"/>
          <w:szCs w:val="24"/>
        </w:rPr>
        <w:t xml:space="preserve"> </w:t>
      </w:r>
      <w:r w:rsidRPr="00FB7856">
        <w:rPr>
          <w:rFonts w:ascii="Arial" w:hAnsi="Arial" w:cs="Arial"/>
          <w:sz w:val="24"/>
          <w:szCs w:val="24"/>
        </w:rPr>
        <w:t>Standard</w:t>
      </w:r>
      <w:r w:rsidRPr="00FB7856">
        <w:rPr>
          <w:rFonts w:ascii="Arial" w:hAnsi="Arial" w:cs="Arial"/>
          <w:spacing w:val="-1"/>
          <w:sz w:val="24"/>
          <w:szCs w:val="24"/>
        </w:rPr>
        <w:t xml:space="preserve"> </w:t>
      </w:r>
      <w:r w:rsidRPr="00FB7856">
        <w:rPr>
          <w:rFonts w:ascii="Arial" w:hAnsi="Arial" w:cs="Arial"/>
          <w:sz w:val="24"/>
          <w:szCs w:val="24"/>
        </w:rPr>
        <w:t>1,</w:t>
      </w:r>
      <w:r w:rsidRPr="00FB7856">
        <w:rPr>
          <w:rFonts w:ascii="Arial" w:hAnsi="Arial" w:cs="Arial"/>
          <w:spacing w:val="-3"/>
          <w:sz w:val="24"/>
          <w:szCs w:val="24"/>
        </w:rPr>
        <w:t xml:space="preserve"> </w:t>
      </w:r>
      <w:r w:rsidRPr="00FB7856">
        <w:rPr>
          <w:rFonts w:ascii="Arial" w:hAnsi="Arial" w:cs="Arial"/>
          <w:sz w:val="24"/>
          <w:szCs w:val="24"/>
        </w:rPr>
        <w:t>Element</w:t>
      </w:r>
      <w:r w:rsidRPr="00FB7856">
        <w:rPr>
          <w:rFonts w:ascii="Arial" w:hAnsi="Arial" w:cs="Arial"/>
          <w:spacing w:val="-3"/>
          <w:sz w:val="24"/>
          <w:szCs w:val="24"/>
        </w:rPr>
        <w:t xml:space="preserve"> </w:t>
      </w:r>
      <w:r w:rsidRPr="00FB7856">
        <w:rPr>
          <w:rFonts w:ascii="Arial" w:hAnsi="Arial" w:cs="Arial"/>
          <w:sz w:val="24"/>
          <w:szCs w:val="24"/>
        </w:rPr>
        <w:t>A:</w:t>
      </w:r>
      <w:r w:rsidRPr="00FB7856">
        <w:rPr>
          <w:rFonts w:ascii="Arial" w:hAnsi="Arial" w:cs="Arial"/>
          <w:spacing w:val="-1"/>
          <w:sz w:val="24"/>
          <w:szCs w:val="24"/>
        </w:rPr>
        <w:t xml:space="preserve"> </w:t>
      </w:r>
      <w:r w:rsidRPr="00FB7856">
        <w:rPr>
          <w:rFonts w:ascii="Arial" w:hAnsi="Arial" w:cs="Arial"/>
          <w:sz w:val="24"/>
          <w:szCs w:val="24"/>
        </w:rPr>
        <w:t>Cultural</w:t>
      </w:r>
      <w:r w:rsidRPr="00FB7856">
        <w:rPr>
          <w:rFonts w:ascii="Arial" w:hAnsi="Arial" w:cs="Arial"/>
          <w:spacing w:val="-4"/>
          <w:sz w:val="24"/>
          <w:szCs w:val="24"/>
        </w:rPr>
        <w:t xml:space="preserve"> </w:t>
      </w:r>
      <w:r w:rsidRPr="00FB7856">
        <w:rPr>
          <w:rFonts w:ascii="Arial" w:hAnsi="Arial" w:cs="Arial"/>
          <w:sz w:val="24"/>
          <w:szCs w:val="24"/>
        </w:rPr>
        <w:t>Needs</w:t>
      </w:r>
      <w:r w:rsidRPr="00FB7856">
        <w:rPr>
          <w:rFonts w:ascii="Arial" w:hAnsi="Arial" w:cs="Arial"/>
          <w:spacing w:val="-1"/>
          <w:sz w:val="24"/>
          <w:szCs w:val="24"/>
        </w:rPr>
        <w:t xml:space="preserve"> </w:t>
      </w:r>
      <w:r w:rsidRPr="00FB7856">
        <w:rPr>
          <w:rFonts w:ascii="Arial" w:hAnsi="Arial" w:cs="Arial"/>
          <w:sz w:val="24"/>
          <w:szCs w:val="24"/>
        </w:rPr>
        <w:t>and</w:t>
      </w:r>
      <w:r w:rsidRPr="00FB7856">
        <w:rPr>
          <w:rFonts w:ascii="Arial" w:hAnsi="Arial" w:cs="Arial"/>
          <w:spacing w:val="-1"/>
          <w:sz w:val="24"/>
          <w:szCs w:val="24"/>
        </w:rPr>
        <w:t xml:space="preserve"> </w:t>
      </w:r>
      <w:r w:rsidRPr="00FB7856">
        <w:rPr>
          <w:rFonts w:ascii="Arial" w:hAnsi="Arial" w:cs="Arial"/>
          <w:sz w:val="24"/>
          <w:szCs w:val="24"/>
        </w:rPr>
        <w:t xml:space="preserve">Preferences (including behavioral health providers); </w:t>
      </w:r>
    </w:p>
    <w:p w14:paraId="6910E43E" w14:textId="77777777" w:rsidR="00A43CF0" w:rsidRPr="00FB7856" w:rsidRDefault="00A43CF0" w:rsidP="00DA08E6">
      <w:pPr>
        <w:pStyle w:val="ListParagraph"/>
        <w:widowControl w:val="0"/>
        <w:numPr>
          <w:ilvl w:val="3"/>
          <w:numId w:val="4"/>
        </w:numPr>
        <w:tabs>
          <w:tab w:val="left" w:pos="1181"/>
        </w:tabs>
        <w:autoSpaceDE w:val="0"/>
        <w:autoSpaceDN w:val="0"/>
        <w:spacing w:before="154" w:after="200" w:line="276" w:lineRule="auto"/>
        <w:ind w:left="1080"/>
        <w:contextualSpacing w:val="0"/>
        <w:rPr>
          <w:rFonts w:ascii="Arial" w:hAnsi="Arial" w:cs="Arial"/>
          <w:sz w:val="24"/>
          <w:szCs w:val="24"/>
        </w:rPr>
      </w:pPr>
      <w:r w:rsidRPr="00FB7856">
        <w:rPr>
          <w:rFonts w:ascii="Arial" w:hAnsi="Arial" w:cs="Arial"/>
          <w:sz w:val="24"/>
          <w:szCs w:val="24"/>
        </w:rPr>
        <w:t>Network</w:t>
      </w:r>
      <w:r w:rsidRPr="00FB7856">
        <w:rPr>
          <w:rFonts w:ascii="Arial" w:hAnsi="Arial" w:cs="Arial"/>
          <w:spacing w:val="-2"/>
          <w:sz w:val="24"/>
          <w:szCs w:val="24"/>
        </w:rPr>
        <w:t xml:space="preserve"> </w:t>
      </w:r>
      <w:r w:rsidRPr="00FB7856">
        <w:rPr>
          <w:rFonts w:ascii="Arial" w:hAnsi="Arial" w:cs="Arial"/>
          <w:sz w:val="24"/>
          <w:szCs w:val="24"/>
        </w:rPr>
        <w:t>Standard</w:t>
      </w:r>
      <w:r w:rsidRPr="00FB7856">
        <w:rPr>
          <w:rFonts w:ascii="Arial" w:hAnsi="Arial" w:cs="Arial"/>
          <w:spacing w:val="-2"/>
          <w:sz w:val="24"/>
          <w:szCs w:val="24"/>
        </w:rPr>
        <w:t xml:space="preserve"> </w:t>
      </w:r>
      <w:r w:rsidRPr="00FB7856">
        <w:rPr>
          <w:rFonts w:ascii="Arial" w:hAnsi="Arial" w:cs="Arial"/>
          <w:sz w:val="24"/>
          <w:szCs w:val="24"/>
        </w:rPr>
        <w:t>1,</w:t>
      </w:r>
      <w:r w:rsidRPr="00FB7856">
        <w:rPr>
          <w:rFonts w:ascii="Arial" w:hAnsi="Arial" w:cs="Arial"/>
          <w:spacing w:val="-3"/>
          <w:sz w:val="24"/>
          <w:szCs w:val="24"/>
        </w:rPr>
        <w:t xml:space="preserve"> </w:t>
      </w:r>
      <w:r w:rsidRPr="00FB7856">
        <w:rPr>
          <w:rFonts w:ascii="Arial" w:hAnsi="Arial" w:cs="Arial"/>
          <w:sz w:val="24"/>
          <w:szCs w:val="24"/>
        </w:rPr>
        <w:t>Element</w:t>
      </w:r>
      <w:r w:rsidRPr="00FB7856">
        <w:rPr>
          <w:rFonts w:ascii="Arial" w:hAnsi="Arial" w:cs="Arial"/>
          <w:spacing w:val="-4"/>
          <w:sz w:val="24"/>
          <w:szCs w:val="24"/>
        </w:rPr>
        <w:t xml:space="preserve"> </w:t>
      </w:r>
      <w:r w:rsidRPr="00FB7856">
        <w:rPr>
          <w:rFonts w:ascii="Arial" w:hAnsi="Arial" w:cs="Arial"/>
          <w:sz w:val="24"/>
          <w:szCs w:val="24"/>
        </w:rPr>
        <w:t>D:</w:t>
      </w:r>
      <w:r w:rsidRPr="00FB7856">
        <w:rPr>
          <w:rFonts w:ascii="Arial" w:hAnsi="Arial" w:cs="Arial"/>
          <w:spacing w:val="-1"/>
          <w:sz w:val="24"/>
          <w:szCs w:val="24"/>
        </w:rPr>
        <w:t xml:space="preserve"> </w:t>
      </w:r>
      <w:r w:rsidRPr="00FB7856">
        <w:rPr>
          <w:rFonts w:ascii="Arial" w:hAnsi="Arial" w:cs="Arial"/>
          <w:sz w:val="24"/>
          <w:szCs w:val="24"/>
        </w:rPr>
        <w:t>Practitioners</w:t>
      </w:r>
      <w:r w:rsidRPr="00FB7856">
        <w:rPr>
          <w:rFonts w:ascii="Arial" w:hAnsi="Arial" w:cs="Arial"/>
          <w:spacing w:val="-3"/>
          <w:sz w:val="24"/>
          <w:szCs w:val="24"/>
        </w:rPr>
        <w:t xml:space="preserve"> </w:t>
      </w:r>
      <w:r w:rsidRPr="00FB7856">
        <w:rPr>
          <w:rFonts w:ascii="Arial" w:hAnsi="Arial" w:cs="Arial"/>
          <w:sz w:val="24"/>
          <w:szCs w:val="24"/>
        </w:rPr>
        <w:t>Providing</w:t>
      </w:r>
      <w:r w:rsidRPr="00FB7856">
        <w:rPr>
          <w:rFonts w:ascii="Arial" w:hAnsi="Arial" w:cs="Arial"/>
          <w:spacing w:val="-3"/>
          <w:sz w:val="24"/>
          <w:szCs w:val="24"/>
        </w:rPr>
        <w:t xml:space="preserve"> </w:t>
      </w:r>
      <w:r w:rsidRPr="00FB7856">
        <w:rPr>
          <w:rFonts w:ascii="Arial" w:hAnsi="Arial" w:cs="Arial"/>
          <w:sz w:val="24"/>
          <w:szCs w:val="24"/>
        </w:rPr>
        <w:t>Behavioral</w:t>
      </w:r>
      <w:r w:rsidRPr="00FB7856">
        <w:rPr>
          <w:rFonts w:ascii="Arial" w:hAnsi="Arial" w:cs="Arial"/>
          <w:spacing w:val="-2"/>
          <w:sz w:val="24"/>
          <w:szCs w:val="24"/>
        </w:rPr>
        <w:t xml:space="preserve"> </w:t>
      </w:r>
      <w:r w:rsidRPr="00FB7856">
        <w:rPr>
          <w:rFonts w:ascii="Arial" w:hAnsi="Arial" w:cs="Arial"/>
          <w:sz w:val="24"/>
          <w:szCs w:val="24"/>
        </w:rPr>
        <w:t>Healthcare;</w:t>
      </w:r>
    </w:p>
    <w:p w14:paraId="48110720" w14:textId="77777777" w:rsidR="00A43CF0" w:rsidRPr="00FB7856" w:rsidRDefault="00A43CF0" w:rsidP="00DA08E6">
      <w:pPr>
        <w:pStyle w:val="ListParagraph"/>
        <w:widowControl w:val="0"/>
        <w:numPr>
          <w:ilvl w:val="3"/>
          <w:numId w:val="4"/>
        </w:numPr>
        <w:tabs>
          <w:tab w:val="left" w:pos="1181"/>
        </w:tabs>
        <w:autoSpaceDE w:val="0"/>
        <w:autoSpaceDN w:val="0"/>
        <w:spacing w:before="157" w:after="200" w:line="276" w:lineRule="auto"/>
        <w:ind w:left="1080"/>
        <w:contextualSpacing w:val="0"/>
        <w:rPr>
          <w:rFonts w:ascii="Arial" w:hAnsi="Arial" w:cs="Arial"/>
          <w:sz w:val="24"/>
          <w:szCs w:val="24"/>
        </w:rPr>
      </w:pPr>
      <w:r w:rsidRPr="00FB7856">
        <w:rPr>
          <w:rFonts w:ascii="Arial" w:hAnsi="Arial" w:cs="Arial"/>
          <w:sz w:val="24"/>
          <w:szCs w:val="24"/>
        </w:rPr>
        <w:t>Network</w:t>
      </w:r>
      <w:r w:rsidRPr="00FB7856">
        <w:rPr>
          <w:rFonts w:ascii="Arial" w:hAnsi="Arial" w:cs="Arial"/>
          <w:spacing w:val="-2"/>
          <w:sz w:val="24"/>
          <w:szCs w:val="24"/>
        </w:rPr>
        <w:t xml:space="preserve"> </w:t>
      </w:r>
      <w:r w:rsidRPr="00FB7856">
        <w:rPr>
          <w:rFonts w:ascii="Arial" w:hAnsi="Arial" w:cs="Arial"/>
          <w:sz w:val="24"/>
          <w:szCs w:val="24"/>
        </w:rPr>
        <w:t>Standard</w:t>
      </w:r>
      <w:r w:rsidRPr="00FB7856">
        <w:rPr>
          <w:rFonts w:ascii="Arial" w:hAnsi="Arial" w:cs="Arial"/>
          <w:spacing w:val="-1"/>
          <w:sz w:val="24"/>
          <w:szCs w:val="24"/>
        </w:rPr>
        <w:t xml:space="preserve"> </w:t>
      </w:r>
      <w:r w:rsidRPr="00FB7856">
        <w:rPr>
          <w:rFonts w:ascii="Arial" w:hAnsi="Arial" w:cs="Arial"/>
          <w:sz w:val="24"/>
          <w:szCs w:val="24"/>
        </w:rPr>
        <w:t>2,</w:t>
      </w:r>
      <w:r w:rsidRPr="00FB7856">
        <w:rPr>
          <w:rFonts w:ascii="Arial" w:hAnsi="Arial" w:cs="Arial"/>
          <w:spacing w:val="-3"/>
          <w:sz w:val="24"/>
          <w:szCs w:val="24"/>
        </w:rPr>
        <w:t xml:space="preserve"> </w:t>
      </w:r>
      <w:r w:rsidRPr="00FB7856">
        <w:rPr>
          <w:rFonts w:ascii="Arial" w:hAnsi="Arial" w:cs="Arial"/>
          <w:sz w:val="24"/>
          <w:szCs w:val="24"/>
        </w:rPr>
        <w:t>Element</w:t>
      </w:r>
      <w:r w:rsidRPr="00FB7856">
        <w:rPr>
          <w:rFonts w:ascii="Arial" w:hAnsi="Arial" w:cs="Arial"/>
          <w:spacing w:val="-3"/>
          <w:sz w:val="24"/>
          <w:szCs w:val="24"/>
        </w:rPr>
        <w:t xml:space="preserve"> </w:t>
      </w:r>
      <w:r w:rsidRPr="00FB7856">
        <w:rPr>
          <w:rFonts w:ascii="Arial" w:hAnsi="Arial" w:cs="Arial"/>
          <w:sz w:val="24"/>
          <w:szCs w:val="24"/>
        </w:rPr>
        <w:t>B:</w:t>
      </w:r>
      <w:r w:rsidRPr="00FB7856">
        <w:rPr>
          <w:rFonts w:ascii="Arial" w:hAnsi="Arial" w:cs="Arial"/>
          <w:spacing w:val="-1"/>
          <w:sz w:val="24"/>
          <w:szCs w:val="24"/>
        </w:rPr>
        <w:t xml:space="preserve"> </w:t>
      </w:r>
      <w:r w:rsidRPr="00FB7856">
        <w:rPr>
          <w:rFonts w:ascii="Arial" w:hAnsi="Arial" w:cs="Arial"/>
          <w:sz w:val="24"/>
          <w:szCs w:val="24"/>
        </w:rPr>
        <w:t>Access</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1"/>
          <w:sz w:val="24"/>
          <w:szCs w:val="24"/>
        </w:rPr>
        <w:t xml:space="preserve"> </w:t>
      </w:r>
      <w:r w:rsidRPr="00FB7856">
        <w:rPr>
          <w:rFonts w:ascii="Arial" w:hAnsi="Arial" w:cs="Arial"/>
          <w:sz w:val="24"/>
          <w:szCs w:val="24"/>
        </w:rPr>
        <w:t>Behavioral</w:t>
      </w:r>
      <w:r w:rsidRPr="00FB7856">
        <w:rPr>
          <w:rFonts w:ascii="Arial" w:hAnsi="Arial" w:cs="Arial"/>
          <w:spacing w:val="-2"/>
          <w:sz w:val="24"/>
          <w:szCs w:val="24"/>
        </w:rPr>
        <w:t xml:space="preserve"> </w:t>
      </w:r>
      <w:r w:rsidRPr="00FB7856">
        <w:rPr>
          <w:rFonts w:ascii="Arial" w:hAnsi="Arial" w:cs="Arial"/>
          <w:sz w:val="24"/>
          <w:szCs w:val="24"/>
        </w:rPr>
        <w:t>Healthcare;</w:t>
      </w:r>
      <w:r w:rsidRPr="00FB7856">
        <w:rPr>
          <w:rFonts w:ascii="Arial" w:hAnsi="Arial" w:cs="Arial"/>
          <w:spacing w:val="-1"/>
          <w:sz w:val="24"/>
          <w:szCs w:val="24"/>
        </w:rPr>
        <w:t xml:space="preserve"> </w:t>
      </w:r>
      <w:r w:rsidRPr="00FB7856">
        <w:rPr>
          <w:rFonts w:ascii="Arial" w:hAnsi="Arial" w:cs="Arial"/>
          <w:sz w:val="24"/>
          <w:szCs w:val="24"/>
        </w:rPr>
        <w:t>and</w:t>
      </w:r>
    </w:p>
    <w:p w14:paraId="504B1FFB" w14:textId="77777777" w:rsidR="00A43CF0" w:rsidRPr="00FB7856" w:rsidRDefault="00A43CF0" w:rsidP="00DA08E6">
      <w:pPr>
        <w:pStyle w:val="ListParagraph"/>
        <w:widowControl w:val="0"/>
        <w:numPr>
          <w:ilvl w:val="3"/>
          <w:numId w:val="4"/>
        </w:numPr>
        <w:tabs>
          <w:tab w:val="left" w:pos="1181"/>
        </w:tabs>
        <w:autoSpaceDE w:val="0"/>
        <w:autoSpaceDN w:val="0"/>
        <w:spacing w:before="154" w:after="200" w:line="276" w:lineRule="auto"/>
        <w:ind w:left="1080" w:right="327"/>
        <w:contextualSpacing w:val="0"/>
        <w:rPr>
          <w:rFonts w:ascii="Arial" w:hAnsi="Arial" w:cs="Arial"/>
          <w:sz w:val="24"/>
          <w:szCs w:val="24"/>
        </w:rPr>
      </w:pPr>
      <w:r w:rsidRPr="00FB7856">
        <w:rPr>
          <w:rFonts w:ascii="Arial" w:hAnsi="Arial" w:cs="Arial"/>
          <w:sz w:val="24"/>
          <w:szCs w:val="24"/>
        </w:rPr>
        <w:t>Network</w:t>
      </w:r>
      <w:r w:rsidRPr="00FB7856">
        <w:rPr>
          <w:rFonts w:ascii="Arial" w:hAnsi="Arial" w:cs="Arial"/>
          <w:spacing w:val="-2"/>
          <w:sz w:val="24"/>
          <w:szCs w:val="24"/>
        </w:rPr>
        <w:t xml:space="preserve"> </w:t>
      </w:r>
      <w:r w:rsidRPr="00FB7856">
        <w:rPr>
          <w:rFonts w:ascii="Arial" w:hAnsi="Arial" w:cs="Arial"/>
          <w:sz w:val="24"/>
          <w:szCs w:val="24"/>
        </w:rPr>
        <w:t>Standard</w:t>
      </w:r>
      <w:r w:rsidRPr="00FB7856">
        <w:rPr>
          <w:rFonts w:ascii="Arial" w:hAnsi="Arial" w:cs="Arial"/>
          <w:spacing w:val="-1"/>
          <w:sz w:val="24"/>
          <w:szCs w:val="24"/>
        </w:rPr>
        <w:t xml:space="preserve"> </w:t>
      </w:r>
      <w:r w:rsidRPr="00FB7856">
        <w:rPr>
          <w:rFonts w:ascii="Arial" w:hAnsi="Arial" w:cs="Arial"/>
          <w:sz w:val="24"/>
          <w:szCs w:val="24"/>
        </w:rPr>
        <w:t>3,</w:t>
      </w:r>
      <w:r w:rsidRPr="00FB7856">
        <w:rPr>
          <w:rFonts w:ascii="Arial" w:hAnsi="Arial" w:cs="Arial"/>
          <w:spacing w:val="-3"/>
          <w:sz w:val="24"/>
          <w:szCs w:val="24"/>
        </w:rPr>
        <w:t xml:space="preserve"> </w:t>
      </w:r>
      <w:r w:rsidRPr="00FB7856">
        <w:rPr>
          <w:rFonts w:ascii="Arial" w:hAnsi="Arial" w:cs="Arial"/>
          <w:sz w:val="24"/>
          <w:szCs w:val="24"/>
        </w:rPr>
        <w:t>Element</w:t>
      </w:r>
      <w:r w:rsidRPr="00FB7856">
        <w:rPr>
          <w:rFonts w:ascii="Arial" w:hAnsi="Arial" w:cs="Arial"/>
          <w:spacing w:val="-3"/>
          <w:sz w:val="24"/>
          <w:szCs w:val="24"/>
        </w:rPr>
        <w:t xml:space="preserve"> </w:t>
      </w:r>
      <w:r w:rsidRPr="00FB7856">
        <w:rPr>
          <w:rFonts w:ascii="Arial" w:hAnsi="Arial" w:cs="Arial"/>
          <w:sz w:val="24"/>
          <w:szCs w:val="24"/>
        </w:rPr>
        <w:t>C:</w:t>
      </w:r>
      <w:r w:rsidRPr="00FB7856">
        <w:rPr>
          <w:rFonts w:ascii="Arial" w:hAnsi="Arial" w:cs="Arial"/>
          <w:spacing w:val="-3"/>
          <w:sz w:val="24"/>
          <w:szCs w:val="24"/>
        </w:rPr>
        <w:t xml:space="preserve"> </w:t>
      </w:r>
      <w:r w:rsidRPr="00FB7856">
        <w:rPr>
          <w:rFonts w:ascii="Arial" w:hAnsi="Arial" w:cs="Arial"/>
          <w:sz w:val="24"/>
          <w:szCs w:val="24"/>
        </w:rPr>
        <w:t>Opportunities</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1"/>
          <w:sz w:val="24"/>
          <w:szCs w:val="24"/>
        </w:rPr>
        <w:t xml:space="preserve"> </w:t>
      </w:r>
      <w:r w:rsidRPr="00FB7856">
        <w:rPr>
          <w:rFonts w:ascii="Arial" w:hAnsi="Arial" w:cs="Arial"/>
          <w:sz w:val="24"/>
          <w:szCs w:val="24"/>
        </w:rPr>
        <w:t>Improve</w:t>
      </w:r>
      <w:r w:rsidRPr="00FB7856">
        <w:rPr>
          <w:rFonts w:ascii="Arial" w:hAnsi="Arial" w:cs="Arial"/>
          <w:spacing w:val="-3"/>
          <w:sz w:val="24"/>
          <w:szCs w:val="24"/>
        </w:rPr>
        <w:t xml:space="preserve"> </w:t>
      </w:r>
      <w:r w:rsidRPr="00FB7856">
        <w:rPr>
          <w:rFonts w:ascii="Arial" w:hAnsi="Arial" w:cs="Arial"/>
          <w:sz w:val="24"/>
          <w:szCs w:val="24"/>
        </w:rPr>
        <w:t>Access</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1"/>
          <w:sz w:val="24"/>
          <w:szCs w:val="24"/>
        </w:rPr>
        <w:t xml:space="preserve"> </w:t>
      </w:r>
      <w:r w:rsidRPr="00FB7856">
        <w:rPr>
          <w:rFonts w:ascii="Arial" w:hAnsi="Arial" w:cs="Arial"/>
          <w:sz w:val="24"/>
          <w:szCs w:val="24"/>
        </w:rPr>
        <w:t>Behavioral</w:t>
      </w:r>
      <w:r w:rsidRPr="00FB7856">
        <w:rPr>
          <w:rFonts w:ascii="Arial" w:hAnsi="Arial" w:cs="Arial"/>
          <w:spacing w:val="-4"/>
          <w:sz w:val="24"/>
          <w:szCs w:val="24"/>
        </w:rPr>
        <w:t xml:space="preserve"> </w:t>
      </w:r>
      <w:r w:rsidRPr="00FB7856">
        <w:rPr>
          <w:rFonts w:ascii="Arial" w:hAnsi="Arial" w:cs="Arial"/>
          <w:sz w:val="24"/>
          <w:szCs w:val="24"/>
        </w:rPr>
        <w:t>Healthcare Services.</w:t>
      </w:r>
    </w:p>
    <w:p w14:paraId="63C57338" w14:textId="589C0BB8" w:rsidR="004F7EA6" w:rsidRDefault="005523A9" w:rsidP="00E768C4">
      <w:pPr>
        <w:tabs>
          <w:tab w:val="left" w:pos="711"/>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Alternatively,</w:t>
      </w:r>
      <w:r w:rsidR="00A43CF0" w:rsidRPr="00A43CF0">
        <w:rPr>
          <w:rFonts w:ascii="Arial" w:hAnsi="Arial" w:cs="Arial"/>
          <w:sz w:val="24"/>
          <w:szCs w:val="24"/>
        </w:rPr>
        <w:t xml:space="preserve"> </w:t>
      </w:r>
      <w:r w:rsidR="008C43BC">
        <w:rPr>
          <w:rFonts w:ascii="Arial" w:eastAsia="Arial" w:hAnsi="Arial" w:cs="Arial"/>
          <w:sz w:val="24"/>
          <w:szCs w:val="24"/>
        </w:rPr>
        <w:t>if Contractor is not yet NCQA accredited or is unable to provide components of its NCQA Network Management reports</w:t>
      </w:r>
      <w:r w:rsidR="008C43BC">
        <w:rPr>
          <w:rFonts w:ascii="Arial" w:hAnsi="Arial" w:cs="Arial"/>
          <w:sz w:val="24"/>
          <w:szCs w:val="24"/>
        </w:rPr>
        <w:t xml:space="preserve">, </w:t>
      </w:r>
      <w:r w:rsidR="00A43CF0" w:rsidRPr="00A43CF0">
        <w:rPr>
          <w:rFonts w:ascii="Arial" w:hAnsi="Arial" w:cs="Arial"/>
          <w:sz w:val="24"/>
          <w:szCs w:val="24"/>
        </w:rPr>
        <w:t>Contractor must submit a separate report for its Covered California population</w:t>
      </w:r>
      <w:r w:rsidR="00A43CF0" w:rsidRPr="005B624B">
        <w:rPr>
          <w:rFonts w:ascii="Arial" w:hAnsi="Arial" w:cs="Arial"/>
          <w:sz w:val="24"/>
          <w:szCs w:val="24"/>
        </w:rPr>
        <w:t xml:space="preserve"> </w:t>
      </w:r>
      <w:r w:rsidR="00A43CF0" w:rsidRPr="00A43CF0">
        <w:rPr>
          <w:rFonts w:ascii="Arial" w:hAnsi="Arial" w:cs="Arial"/>
          <w:sz w:val="24"/>
          <w:szCs w:val="24"/>
        </w:rPr>
        <w:t>that addresses each of the NCQA Network Management standards for behavioral health. These</w:t>
      </w:r>
      <w:r w:rsidR="00A43CF0" w:rsidRPr="005B624B">
        <w:rPr>
          <w:rFonts w:ascii="Arial" w:hAnsi="Arial" w:cs="Arial"/>
          <w:sz w:val="24"/>
          <w:szCs w:val="24"/>
        </w:rPr>
        <w:t xml:space="preserve"> </w:t>
      </w:r>
      <w:r w:rsidR="00A43CF0" w:rsidRPr="00FB7856">
        <w:rPr>
          <w:rFonts w:ascii="Arial" w:hAnsi="Arial" w:cs="Arial"/>
          <w:sz w:val="24"/>
          <w:szCs w:val="24"/>
        </w:rPr>
        <w:t>reports can be from Contractor’s accrediting body, either URAC or the Accreditation</w:t>
      </w:r>
      <w:r w:rsidR="00A43CF0" w:rsidRPr="005B624B">
        <w:rPr>
          <w:rFonts w:ascii="Arial" w:hAnsi="Arial" w:cs="Arial"/>
          <w:sz w:val="24"/>
          <w:szCs w:val="24"/>
        </w:rPr>
        <w:t xml:space="preserve"> </w:t>
      </w:r>
      <w:r w:rsidR="00A43CF0" w:rsidRPr="00FB7856">
        <w:rPr>
          <w:rFonts w:ascii="Arial" w:hAnsi="Arial" w:cs="Arial"/>
          <w:sz w:val="24"/>
          <w:szCs w:val="24"/>
        </w:rPr>
        <w:t>Association for Ambulatory Health Care (AAAHC), or supplemental reports that include a</w:t>
      </w:r>
      <w:r w:rsidR="00A43CF0" w:rsidRPr="005B624B">
        <w:rPr>
          <w:rFonts w:ascii="Arial" w:hAnsi="Arial" w:cs="Arial"/>
          <w:sz w:val="24"/>
          <w:szCs w:val="24"/>
        </w:rPr>
        <w:t xml:space="preserve"> </w:t>
      </w:r>
      <w:r w:rsidR="00A43CF0" w:rsidRPr="00FB7856">
        <w:rPr>
          <w:rFonts w:ascii="Arial" w:hAnsi="Arial" w:cs="Arial"/>
          <w:sz w:val="24"/>
          <w:szCs w:val="24"/>
        </w:rPr>
        <w:t>description</w:t>
      </w:r>
      <w:r w:rsidR="00A43CF0" w:rsidRPr="005B624B">
        <w:rPr>
          <w:rFonts w:ascii="Arial" w:hAnsi="Arial" w:cs="Arial"/>
          <w:sz w:val="24"/>
          <w:szCs w:val="24"/>
        </w:rPr>
        <w:t xml:space="preserve"> </w:t>
      </w:r>
      <w:r w:rsidR="00A43CF0" w:rsidRPr="00FB7856">
        <w:rPr>
          <w:rFonts w:ascii="Arial" w:hAnsi="Arial" w:cs="Arial"/>
          <w:sz w:val="24"/>
          <w:szCs w:val="24"/>
        </w:rPr>
        <w:t>of</w:t>
      </w:r>
      <w:r w:rsidR="00A43CF0" w:rsidRPr="005B624B">
        <w:rPr>
          <w:rFonts w:ascii="Arial" w:hAnsi="Arial" w:cs="Arial"/>
          <w:sz w:val="24"/>
          <w:szCs w:val="24"/>
        </w:rPr>
        <w:t xml:space="preserve"> </w:t>
      </w:r>
      <w:r w:rsidR="00A43CF0" w:rsidRPr="00FB7856">
        <w:rPr>
          <w:rFonts w:ascii="Arial" w:hAnsi="Arial" w:cs="Arial"/>
          <w:sz w:val="24"/>
          <w:szCs w:val="24"/>
        </w:rPr>
        <w:t>Contractor’s</w:t>
      </w:r>
      <w:r w:rsidR="00A43CF0" w:rsidRPr="005B624B">
        <w:rPr>
          <w:rFonts w:ascii="Arial" w:hAnsi="Arial" w:cs="Arial"/>
          <w:sz w:val="24"/>
          <w:szCs w:val="24"/>
        </w:rPr>
        <w:t xml:space="preserve"> </w:t>
      </w:r>
      <w:r w:rsidR="00A43CF0" w:rsidRPr="00FB7856">
        <w:rPr>
          <w:rFonts w:ascii="Arial" w:hAnsi="Arial" w:cs="Arial"/>
          <w:sz w:val="24"/>
          <w:szCs w:val="24"/>
        </w:rPr>
        <w:t>behavioral</w:t>
      </w:r>
      <w:r w:rsidR="00A43CF0" w:rsidRPr="005B624B">
        <w:rPr>
          <w:rFonts w:ascii="Arial" w:hAnsi="Arial" w:cs="Arial"/>
          <w:sz w:val="24"/>
          <w:szCs w:val="24"/>
        </w:rPr>
        <w:t xml:space="preserve"> </w:t>
      </w:r>
      <w:r w:rsidR="00A43CF0" w:rsidRPr="00FB7856">
        <w:rPr>
          <w:rFonts w:ascii="Arial" w:hAnsi="Arial" w:cs="Arial"/>
          <w:sz w:val="24"/>
          <w:szCs w:val="24"/>
        </w:rPr>
        <w:t>health provider</w:t>
      </w:r>
      <w:r w:rsidR="00A43CF0" w:rsidRPr="005B624B">
        <w:rPr>
          <w:rFonts w:ascii="Arial" w:hAnsi="Arial" w:cs="Arial"/>
          <w:sz w:val="24"/>
          <w:szCs w:val="24"/>
        </w:rPr>
        <w:t xml:space="preserve"> </w:t>
      </w:r>
      <w:r w:rsidR="00A43CF0" w:rsidRPr="00FB7856">
        <w:rPr>
          <w:rFonts w:ascii="Arial" w:hAnsi="Arial" w:cs="Arial"/>
          <w:sz w:val="24"/>
          <w:szCs w:val="24"/>
        </w:rPr>
        <w:t>network,</w:t>
      </w:r>
      <w:r w:rsidR="00A43CF0" w:rsidRPr="005B624B">
        <w:rPr>
          <w:rFonts w:ascii="Arial" w:hAnsi="Arial" w:cs="Arial"/>
          <w:sz w:val="24"/>
          <w:szCs w:val="24"/>
        </w:rPr>
        <w:t xml:space="preserve"> </w:t>
      </w:r>
      <w:r w:rsidR="00A43CF0" w:rsidRPr="00FB7856">
        <w:rPr>
          <w:rFonts w:ascii="Arial" w:hAnsi="Arial" w:cs="Arial"/>
          <w:sz w:val="24"/>
          <w:szCs w:val="24"/>
        </w:rPr>
        <w:t>how</w:t>
      </w:r>
      <w:r w:rsidR="00A43CF0" w:rsidRPr="005B624B">
        <w:rPr>
          <w:rFonts w:ascii="Arial" w:hAnsi="Arial" w:cs="Arial"/>
          <w:sz w:val="24"/>
          <w:szCs w:val="24"/>
        </w:rPr>
        <w:t xml:space="preserve"> </w:t>
      </w:r>
      <w:r w:rsidR="00A43CF0" w:rsidRPr="00FB7856">
        <w:rPr>
          <w:rFonts w:ascii="Arial" w:hAnsi="Arial" w:cs="Arial"/>
          <w:sz w:val="24"/>
          <w:szCs w:val="24"/>
        </w:rPr>
        <w:lastRenderedPageBreak/>
        <w:t>cultural,</w:t>
      </w:r>
      <w:r w:rsidR="00A43CF0" w:rsidRPr="005B624B">
        <w:rPr>
          <w:rFonts w:ascii="Arial" w:hAnsi="Arial" w:cs="Arial"/>
          <w:sz w:val="24"/>
          <w:szCs w:val="24"/>
        </w:rPr>
        <w:t xml:space="preserve"> </w:t>
      </w:r>
      <w:r w:rsidR="00A43CF0" w:rsidRPr="00FB7856">
        <w:rPr>
          <w:rFonts w:ascii="Arial" w:hAnsi="Arial" w:cs="Arial"/>
          <w:sz w:val="24"/>
          <w:szCs w:val="24"/>
        </w:rPr>
        <w:t>ethnic,</w:t>
      </w:r>
      <w:r w:rsidR="00A43CF0" w:rsidRPr="005B624B">
        <w:rPr>
          <w:rFonts w:ascii="Arial" w:hAnsi="Arial" w:cs="Arial"/>
          <w:sz w:val="24"/>
          <w:szCs w:val="24"/>
        </w:rPr>
        <w:t xml:space="preserve"> </w:t>
      </w:r>
      <w:r w:rsidR="00A43CF0" w:rsidRPr="00FB7856">
        <w:rPr>
          <w:rFonts w:ascii="Arial" w:hAnsi="Arial" w:cs="Arial"/>
          <w:sz w:val="24"/>
          <w:szCs w:val="24"/>
        </w:rPr>
        <w:t>racial</w:t>
      </w:r>
      <w:r w:rsidR="00A43CF0" w:rsidRPr="005B624B">
        <w:rPr>
          <w:rFonts w:ascii="Arial" w:hAnsi="Arial" w:cs="Arial"/>
          <w:sz w:val="24"/>
          <w:szCs w:val="24"/>
        </w:rPr>
        <w:t xml:space="preserve"> </w:t>
      </w:r>
      <w:r w:rsidR="00A43CF0" w:rsidRPr="00FB7856">
        <w:rPr>
          <w:rFonts w:ascii="Arial" w:hAnsi="Arial" w:cs="Arial"/>
          <w:sz w:val="24"/>
          <w:szCs w:val="24"/>
        </w:rPr>
        <w:t>and</w:t>
      </w:r>
      <w:r w:rsidR="00A43CF0" w:rsidRPr="005B624B">
        <w:rPr>
          <w:rFonts w:ascii="Arial" w:hAnsi="Arial" w:cs="Arial"/>
          <w:sz w:val="24"/>
          <w:szCs w:val="24"/>
        </w:rPr>
        <w:t xml:space="preserve"> </w:t>
      </w:r>
      <w:r w:rsidR="00A43CF0" w:rsidRPr="00FB7856">
        <w:rPr>
          <w:rFonts w:ascii="Arial" w:hAnsi="Arial" w:cs="Arial"/>
          <w:sz w:val="24"/>
          <w:szCs w:val="24"/>
        </w:rPr>
        <w:t>linguistic needs of Enrollees are met, access standards, the methodology for monitoring access</w:t>
      </w:r>
      <w:r w:rsidR="00A43CF0" w:rsidRPr="005B624B">
        <w:rPr>
          <w:rFonts w:ascii="Arial" w:hAnsi="Arial" w:cs="Arial"/>
          <w:sz w:val="24"/>
          <w:szCs w:val="24"/>
        </w:rPr>
        <w:t xml:space="preserve"> </w:t>
      </w:r>
      <w:r w:rsidR="00A43CF0" w:rsidRPr="00FB7856">
        <w:rPr>
          <w:rFonts w:ascii="Arial" w:hAnsi="Arial" w:cs="Arial"/>
          <w:sz w:val="24"/>
          <w:szCs w:val="24"/>
        </w:rPr>
        <w:t>to behavioral health appointments, and at least one intervention to improve access to behavioral</w:t>
      </w:r>
      <w:r w:rsidR="00A43CF0" w:rsidRPr="005B624B">
        <w:rPr>
          <w:rFonts w:ascii="Arial" w:hAnsi="Arial" w:cs="Arial"/>
          <w:sz w:val="24"/>
          <w:szCs w:val="24"/>
        </w:rPr>
        <w:t xml:space="preserve"> </w:t>
      </w:r>
      <w:r w:rsidR="00A43CF0" w:rsidRPr="00FB7856">
        <w:rPr>
          <w:rFonts w:ascii="Arial" w:hAnsi="Arial" w:cs="Arial"/>
          <w:sz w:val="24"/>
          <w:szCs w:val="24"/>
        </w:rPr>
        <w:t>health services and the effectiveness of this intervention</w:t>
      </w:r>
      <w:r w:rsidR="004F7EA6">
        <w:rPr>
          <w:rFonts w:ascii="Arial" w:hAnsi="Arial" w:cs="Arial"/>
          <w:sz w:val="24"/>
          <w:szCs w:val="24"/>
        </w:rPr>
        <w:t xml:space="preserve">. </w:t>
      </w:r>
    </w:p>
    <w:p w14:paraId="6D16B35A" w14:textId="4F02F5E6" w:rsidR="00A43CF0" w:rsidRDefault="00A43CF0" w:rsidP="00E768C4">
      <w:pPr>
        <w:tabs>
          <w:tab w:val="left" w:pos="711"/>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 xml:space="preserve">When submitting its reports to Covered California, Contractor shall clearly </w:t>
      </w:r>
      <w:r w:rsidR="00A23009">
        <w:rPr>
          <w:rFonts w:ascii="Arial" w:hAnsi="Arial" w:cs="Arial"/>
          <w:sz w:val="24"/>
          <w:szCs w:val="24"/>
        </w:rPr>
        <w:t>identify</w:t>
      </w:r>
      <w:r w:rsidRPr="00FB7856">
        <w:rPr>
          <w:rFonts w:ascii="Arial" w:hAnsi="Arial" w:cs="Arial"/>
          <w:sz w:val="24"/>
          <w:szCs w:val="24"/>
        </w:rPr>
        <w:t xml:space="preserve"> any information it deems confidential, trade</w:t>
      </w:r>
      <w:r w:rsidRPr="005B624B">
        <w:rPr>
          <w:rFonts w:ascii="Arial" w:hAnsi="Arial" w:cs="Arial"/>
          <w:sz w:val="24"/>
          <w:szCs w:val="24"/>
        </w:rPr>
        <w:t xml:space="preserve"> </w:t>
      </w:r>
      <w:r w:rsidRPr="00FB7856">
        <w:rPr>
          <w:rFonts w:ascii="Arial" w:hAnsi="Arial" w:cs="Arial"/>
          <w:sz w:val="24"/>
          <w:szCs w:val="24"/>
        </w:rPr>
        <w:t>secret,</w:t>
      </w:r>
      <w:r w:rsidRPr="005B624B">
        <w:rPr>
          <w:rFonts w:ascii="Arial" w:hAnsi="Arial" w:cs="Arial"/>
          <w:sz w:val="24"/>
          <w:szCs w:val="24"/>
        </w:rPr>
        <w:t xml:space="preserve"> </w:t>
      </w:r>
      <w:r w:rsidRPr="00FB7856">
        <w:rPr>
          <w:rFonts w:ascii="Arial" w:hAnsi="Arial" w:cs="Arial"/>
          <w:sz w:val="24"/>
          <w:szCs w:val="24"/>
        </w:rPr>
        <w:t>or</w:t>
      </w:r>
      <w:r w:rsidRPr="005B624B">
        <w:rPr>
          <w:rFonts w:ascii="Arial" w:hAnsi="Arial" w:cs="Arial"/>
          <w:sz w:val="24"/>
          <w:szCs w:val="24"/>
        </w:rPr>
        <w:t xml:space="preserve"> </w:t>
      </w:r>
      <w:r w:rsidRPr="00FB7856">
        <w:rPr>
          <w:rFonts w:ascii="Arial" w:hAnsi="Arial" w:cs="Arial"/>
          <w:sz w:val="24"/>
          <w:szCs w:val="24"/>
        </w:rPr>
        <w:t>proprietary.</w:t>
      </w:r>
    </w:p>
    <w:p w14:paraId="0D9A12A4" w14:textId="31EE122B" w:rsidR="004C6B1D" w:rsidRPr="00E768C4" w:rsidRDefault="004C6B1D" w:rsidP="004C6B1D">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2.01.</w:t>
      </w:r>
      <w:r w:rsidR="002C77A8">
        <w:rPr>
          <w:rFonts w:ascii="Arial" w:eastAsiaTheme="majorEastAsia" w:hAnsi="Arial" w:cs="Arial"/>
          <w:b/>
          <w:bCs/>
          <w:sz w:val="24"/>
          <w:szCs w:val="24"/>
        </w:rPr>
        <w:t>2</w:t>
      </w:r>
      <w:r w:rsidRPr="69C0A8E2">
        <w:rPr>
          <w:rFonts w:ascii="Arial" w:eastAsiaTheme="majorEastAsia" w:hAnsi="Arial" w:cs="Arial"/>
          <w:b/>
          <w:bCs/>
          <w:sz w:val="24"/>
          <w:szCs w:val="24"/>
        </w:rPr>
        <w:t xml:space="preserve"> </w:t>
      </w:r>
      <w:r w:rsidR="0036452E">
        <w:rPr>
          <w:rFonts w:ascii="Arial" w:eastAsiaTheme="majorEastAsia" w:hAnsi="Arial" w:cs="Arial"/>
          <w:b/>
          <w:bCs/>
          <w:sz w:val="24"/>
          <w:szCs w:val="24"/>
        </w:rPr>
        <w:t xml:space="preserve">Promoting Access to </w:t>
      </w:r>
      <w:r w:rsidRPr="69C0A8E2">
        <w:rPr>
          <w:rFonts w:ascii="Arial" w:eastAsiaTheme="majorEastAsia" w:hAnsi="Arial" w:cs="Arial"/>
          <w:b/>
          <w:bCs/>
          <w:sz w:val="24"/>
          <w:szCs w:val="24"/>
        </w:rPr>
        <w:t>Behavioral Health</w:t>
      </w:r>
      <w:r w:rsidR="005C4CB7">
        <w:rPr>
          <w:rFonts w:ascii="Arial" w:eastAsiaTheme="majorEastAsia" w:hAnsi="Arial" w:cs="Arial"/>
          <w:b/>
          <w:bCs/>
          <w:sz w:val="24"/>
          <w:szCs w:val="24"/>
        </w:rPr>
        <w:t xml:space="preserve"> Services</w:t>
      </w:r>
    </w:p>
    <w:p w14:paraId="3D60E85A" w14:textId="56EB5BF9" w:rsidR="004C6B1D" w:rsidRPr="00E86D72" w:rsidRDefault="004C6B1D" w:rsidP="004C6B1D">
      <w:pPr>
        <w:tabs>
          <w:tab w:val="left" w:pos="710"/>
        </w:tabs>
        <w:spacing w:before="100" w:beforeAutospacing="1" w:after="100" w:afterAutospacing="1" w:line="276" w:lineRule="auto"/>
        <w:ind w:left="720"/>
        <w:rPr>
          <w:rFonts w:ascii="Arial" w:hAnsi="Arial" w:cs="Arial"/>
          <w:sz w:val="24"/>
          <w:szCs w:val="24"/>
        </w:rPr>
      </w:pPr>
      <w:r>
        <w:rPr>
          <w:rFonts w:ascii="Arial" w:hAnsi="Arial" w:cs="Arial"/>
          <w:sz w:val="24"/>
          <w:szCs w:val="24"/>
        </w:rPr>
        <w:t>T</w:t>
      </w:r>
      <w:r w:rsidR="0036452E">
        <w:rPr>
          <w:rFonts w:ascii="Arial" w:hAnsi="Arial" w:cs="Arial"/>
          <w:sz w:val="24"/>
          <w:szCs w:val="24"/>
        </w:rPr>
        <w:t>o ensure Enrollees are aware of the availability of behavioral health services,</w:t>
      </w:r>
      <w:r w:rsidR="00FA4975">
        <w:rPr>
          <w:rFonts w:ascii="Arial" w:hAnsi="Arial" w:cs="Arial"/>
          <w:sz w:val="24"/>
          <w:szCs w:val="24"/>
        </w:rPr>
        <w:t xml:space="preserve"> including services</w:t>
      </w:r>
      <w:r w:rsidR="00C527DF">
        <w:rPr>
          <w:rFonts w:ascii="Arial" w:hAnsi="Arial" w:cs="Arial"/>
          <w:sz w:val="24"/>
          <w:szCs w:val="24"/>
        </w:rPr>
        <w:t xml:space="preserve"> available through telehealth</w:t>
      </w:r>
      <w:r w:rsidR="00FA4975">
        <w:rPr>
          <w:rFonts w:ascii="Arial" w:hAnsi="Arial" w:cs="Arial"/>
          <w:sz w:val="24"/>
          <w:szCs w:val="24"/>
        </w:rPr>
        <w:t>,</w:t>
      </w:r>
      <w:r w:rsidR="0036452E">
        <w:rPr>
          <w:rFonts w:ascii="Arial" w:hAnsi="Arial" w:cs="Arial"/>
          <w:sz w:val="24"/>
          <w:szCs w:val="24"/>
        </w:rPr>
        <w:t xml:space="preserve"> </w:t>
      </w:r>
      <w:r w:rsidRPr="00E86D72">
        <w:rPr>
          <w:rFonts w:ascii="Arial" w:hAnsi="Arial" w:cs="Arial"/>
          <w:sz w:val="24"/>
          <w:szCs w:val="24"/>
        </w:rPr>
        <w:t>Contractor must:</w:t>
      </w:r>
    </w:p>
    <w:p w14:paraId="49BEA13B" w14:textId="237EADB9" w:rsidR="004C6B1D" w:rsidRPr="00FB7856" w:rsidRDefault="004C6B1D" w:rsidP="004C6B1D">
      <w:pPr>
        <w:pStyle w:val="ListParagraph"/>
        <w:widowControl w:val="0"/>
        <w:numPr>
          <w:ilvl w:val="3"/>
          <w:numId w:val="5"/>
        </w:numPr>
        <w:tabs>
          <w:tab w:val="left" w:pos="1181"/>
        </w:tabs>
        <w:autoSpaceDE w:val="0"/>
        <w:autoSpaceDN w:val="0"/>
        <w:spacing w:after="200" w:line="276" w:lineRule="auto"/>
        <w:ind w:left="1080"/>
        <w:contextualSpacing w:val="0"/>
        <w:rPr>
          <w:rFonts w:ascii="Arial" w:hAnsi="Arial" w:cs="Arial"/>
          <w:sz w:val="24"/>
          <w:szCs w:val="24"/>
        </w:rPr>
      </w:pPr>
      <w:r w:rsidRPr="00FB7856">
        <w:rPr>
          <w:rFonts w:ascii="Arial" w:hAnsi="Arial" w:cs="Arial"/>
          <w:sz w:val="24"/>
          <w:szCs w:val="24"/>
        </w:rPr>
        <w:t>Explain behavioral health services</w:t>
      </w:r>
      <w:r>
        <w:rPr>
          <w:rFonts w:ascii="Arial" w:hAnsi="Arial" w:cs="Arial"/>
          <w:sz w:val="24"/>
          <w:szCs w:val="24"/>
        </w:rPr>
        <w:t xml:space="preserve">, including </w:t>
      </w:r>
      <w:r w:rsidRPr="00FB7856">
        <w:rPr>
          <w:rFonts w:ascii="Arial" w:hAnsi="Arial" w:cs="Arial"/>
          <w:sz w:val="24"/>
          <w:szCs w:val="24"/>
        </w:rPr>
        <w:t>telehealth</w:t>
      </w:r>
      <w:r>
        <w:rPr>
          <w:rFonts w:ascii="Arial" w:hAnsi="Arial" w:cs="Arial"/>
          <w:sz w:val="24"/>
          <w:szCs w:val="24"/>
        </w:rPr>
        <w:t>,</w:t>
      </w:r>
      <w:r w:rsidRPr="00FB7856">
        <w:rPr>
          <w:rFonts w:ascii="Arial" w:hAnsi="Arial" w:cs="Arial"/>
          <w:sz w:val="24"/>
          <w:szCs w:val="24"/>
        </w:rPr>
        <w:t xml:space="preserve"> on key Enrollee pages</w:t>
      </w:r>
      <w:r w:rsidR="00A23009">
        <w:rPr>
          <w:rFonts w:ascii="Arial" w:hAnsi="Arial" w:cs="Arial"/>
          <w:sz w:val="24"/>
          <w:szCs w:val="24"/>
        </w:rPr>
        <w:t>,</w:t>
      </w:r>
      <w:r w:rsidRPr="00FB7856">
        <w:rPr>
          <w:rFonts w:ascii="Arial" w:hAnsi="Arial" w:cs="Arial"/>
          <w:sz w:val="24"/>
          <w:szCs w:val="24"/>
        </w:rPr>
        <w:t xml:space="preserve"> </w:t>
      </w:r>
      <w:r w:rsidR="00A23009">
        <w:rPr>
          <w:rFonts w:ascii="Arial" w:hAnsi="Arial" w:cs="Arial"/>
          <w:sz w:val="24"/>
          <w:szCs w:val="24"/>
        </w:rPr>
        <w:t>such as</w:t>
      </w:r>
      <w:r w:rsidRPr="00FB7856">
        <w:rPr>
          <w:rFonts w:ascii="Arial" w:hAnsi="Arial" w:cs="Arial"/>
          <w:sz w:val="24"/>
          <w:szCs w:val="24"/>
        </w:rPr>
        <w:t xml:space="preserve"> the </w:t>
      </w:r>
      <w:r w:rsidR="009A5189">
        <w:rPr>
          <w:rFonts w:ascii="Arial" w:hAnsi="Arial" w:cs="Arial"/>
          <w:sz w:val="24"/>
          <w:szCs w:val="24"/>
        </w:rPr>
        <w:t>home page</w:t>
      </w:r>
      <w:r w:rsidRPr="00FB7856">
        <w:rPr>
          <w:rFonts w:ascii="Arial" w:hAnsi="Arial" w:cs="Arial"/>
          <w:sz w:val="24"/>
          <w:szCs w:val="24"/>
        </w:rPr>
        <w:t xml:space="preserve"> in its member portal</w:t>
      </w:r>
      <w:r w:rsidR="00762B09">
        <w:rPr>
          <w:rFonts w:ascii="Arial" w:hAnsi="Arial" w:cs="Arial"/>
          <w:sz w:val="24"/>
          <w:szCs w:val="24"/>
        </w:rPr>
        <w:t xml:space="preserve"> and the </w:t>
      </w:r>
      <w:r w:rsidR="00762B09" w:rsidRPr="00FB7856">
        <w:rPr>
          <w:rFonts w:ascii="Arial" w:hAnsi="Arial" w:cs="Arial"/>
          <w:sz w:val="24"/>
          <w:szCs w:val="24"/>
        </w:rPr>
        <w:t>provider directory page</w:t>
      </w:r>
      <w:r w:rsidRPr="00FB7856">
        <w:rPr>
          <w:rFonts w:ascii="Arial" w:hAnsi="Arial" w:cs="Arial"/>
          <w:sz w:val="24"/>
          <w:szCs w:val="24"/>
        </w:rPr>
        <w:t>;</w:t>
      </w:r>
    </w:p>
    <w:p w14:paraId="313C3AC9" w14:textId="490B8F52" w:rsidR="004C6B1D" w:rsidRPr="00FB7856" w:rsidRDefault="004C6B1D" w:rsidP="004C6B1D">
      <w:pPr>
        <w:pStyle w:val="ListParagraph"/>
        <w:widowControl w:val="0"/>
        <w:numPr>
          <w:ilvl w:val="3"/>
          <w:numId w:val="5"/>
        </w:numPr>
        <w:tabs>
          <w:tab w:val="left" w:pos="1181"/>
        </w:tabs>
        <w:autoSpaceDE w:val="0"/>
        <w:autoSpaceDN w:val="0"/>
        <w:spacing w:after="200" w:line="276" w:lineRule="auto"/>
        <w:ind w:left="1080"/>
        <w:contextualSpacing w:val="0"/>
        <w:rPr>
          <w:rFonts w:ascii="Arial" w:hAnsi="Arial" w:cs="Arial"/>
          <w:sz w:val="24"/>
          <w:szCs w:val="24"/>
        </w:rPr>
      </w:pPr>
      <w:r w:rsidRPr="00FB7856">
        <w:rPr>
          <w:rFonts w:ascii="Arial" w:hAnsi="Arial" w:cs="Arial"/>
          <w:sz w:val="24"/>
          <w:szCs w:val="24"/>
        </w:rPr>
        <w:t>Ensure that Enrollees can easily find behavioral health services</w:t>
      </w:r>
      <w:r w:rsidR="001B2EB4">
        <w:rPr>
          <w:rFonts w:ascii="Arial" w:hAnsi="Arial" w:cs="Arial"/>
          <w:sz w:val="24"/>
          <w:szCs w:val="24"/>
        </w:rPr>
        <w:t xml:space="preserve"> by utilizing </w:t>
      </w:r>
      <w:r w:rsidRPr="00FB7856">
        <w:rPr>
          <w:rFonts w:ascii="Arial" w:hAnsi="Arial" w:cs="Arial"/>
          <w:sz w:val="24"/>
          <w:szCs w:val="24"/>
        </w:rPr>
        <w:t>a telehealth provider search attribute, inclusion of telehealth service in the provider profile (e.g. Jane Doe, Ph.D. Psychologist telehealth video/phone), or other member portal navigation feature</w:t>
      </w:r>
      <w:r w:rsidR="001B2EB4">
        <w:rPr>
          <w:rFonts w:ascii="Arial" w:hAnsi="Arial" w:cs="Arial"/>
          <w:sz w:val="24"/>
          <w:szCs w:val="24"/>
        </w:rPr>
        <w:t>s</w:t>
      </w:r>
      <w:r w:rsidRPr="00FB7856">
        <w:rPr>
          <w:rFonts w:ascii="Arial" w:hAnsi="Arial" w:cs="Arial"/>
          <w:sz w:val="24"/>
          <w:szCs w:val="24"/>
        </w:rPr>
        <w:t>;</w:t>
      </w:r>
    </w:p>
    <w:p w14:paraId="6EA80F80" w14:textId="248DEE54" w:rsidR="004C6B1D" w:rsidRPr="00FB7856" w:rsidRDefault="004C6B1D" w:rsidP="004C6B1D">
      <w:pPr>
        <w:pStyle w:val="ListParagraph"/>
        <w:widowControl w:val="0"/>
        <w:numPr>
          <w:ilvl w:val="3"/>
          <w:numId w:val="5"/>
        </w:numPr>
        <w:tabs>
          <w:tab w:val="left" w:pos="1181"/>
        </w:tabs>
        <w:autoSpaceDE w:val="0"/>
        <w:autoSpaceDN w:val="0"/>
        <w:spacing w:after="200" w:line="276" w:lineRule="auto"/>
        <w:ind w:left="1080"/>
        <w:contextualSpacing w:val="0"/>
        <w:rPr>
          <w:rFonts w:ascii="Arial" w:hAnsi="Arial" w:cs="Arial"/>
          <w:sz w:val="24"/>
          <w:szCs w:val="24"/>
        </w:rPr>
      </w:pPr>
      <w:r w:rsidRPr="00FB7856">
        <w:rPr>
          <w:rFonts w:ascii="Arial" w:hAnsi="Arial" w:cs="Arial"/>
          <w:sz w:val="24"/>
          <w:szCs w:val="24"/>
        </w:rPr>
        <w:t xml:space="preserve">Educate Enrollees about how to access </w:t>
      </w:r>
      <w:r>
        <w:rPr>
          <w:rFonts w:ascii="Arial" w:hAnsi="Arial" w:cs="Arial"/>
          <w:sz w:val="24"/>
          <w:szCs w:val="24"/>
        </w:rPr>
        <w:t>behavioral health</w:t>
      </w:r>
      <w:r w:rsidRPr="00FB7856">
        <w:rPr>
          <w:rFonts w:ascii="Arial" w:hAnsi="Arial" w:cs="Arial"/>
          <w:sz w:val="24"/>
          <w:szCs w:val="24"/>
        </w:rPr>
        <w:t xml:space="preserve"> services, including </w:t>
      </w:r>
      <w:r w:rsidR="00DA5995">
        <w:rPr>
          <w:rFonts w:ascii="Arial" w:hAnsi="Arial" w:cs="Arial"/>
          <w:sz w:val="24"/>
          <w:szCs w:val="24"/>
        </w:rPr>
        <w:t>through</w:t>
      </w:r>
      <w:r w:rsidRPr="00FB7856">
        <w:rPr>
          <w:rFonts w:ascii="Arial" w:hAnsi="Arial" w:cs="Arial"/>
          <w:sz w:val="24"/>
          <w:szCs w:val="24"/>
        </w:rPr>
        <w:t xml:space="preserve"> telehealth;</w:t>
      </w:r>
    </w:p>
    <w:p w14:paraId="4067A393" w14:textId="73FCC349" w:rsidR="004C6B1D" w:rsidRPr="00FB7856" w:rsidRDefault="004C6B1D" w:rsidP="004C6B1D">
      <w:pPr>
        <w:pStyle w:val="ListParagraph"/>
        <w:widowControl w:val="0"/>
        <w:numPr>
          <w:ilvl w:val="3"/>
          <w:numId w:val="5"/>
        </w:numPr>
        <w:tabs>
          <w:tab w:val="left" w:pos="1181"/>
        </w:tabs>
        <w:autoSpaceDE w:val="0"/>
        <w:autoSpaceDN w:val="0"/>
        <w:spacing w:after="200" w:line="276" w:lineRule="auto"/>
        <w:ind w:left="1080"/>
        <w:contextualSpacing w:val="0"/>
        <w:rPr>
          <w:rFonts w:ascii="Arial" w:hAnsi="Arial" w:cs="Arial"/>
          <w:sz w:val="24"/>
          <w:szCs w:val="24"/>
        </w:rPr>
      </w:pPr>
      <w:r w:rsidRPr="00FB7856">
        <w:rPr>
          <w:rFonts w:ascii="Arial" w:hAnsi="Arial" w:cs="Arial"/>
          <w:sz w:val="24"/>
          <w:szCs w:val="24"/>
        </w:rPr>
        <w:t>Display coverage of behavioral health services clearly and prominently; and</w:t>
      </w:r>
    </w:p>
    <w:p w14:paraId="62FB24D4" w14:textId="42DCBF41" w:rsidR="004C6B1D" w:rsidRPr="00FB7856" w:rsidRDefault="004C6B1D" w:rsidP="004C6B1D">
      <w:pPr>
        <w:pStyle w:val="ListParagraph"/>
        <w:widowControl w:val="0"/>
        <w:numPr>
          <w:ilvl w:val="3"/>
          <w:numId w:val="5"/>
        </w:numPr>
        <w:tabs>
          <w:tab w:val="left" w:pos="1181"/>
        </w:tabs>
        <w:autoSpaceDE w:val="0"/>
        <w:autoSpaceDN w:val="0"/>
        <w:spacing w:after="200" w:line="276" w:lineRule="auto"/>
        <w:ind w:left="1080"/>
        <w:contextualSpacing w:val="0"/>
        <w:rPr>
          <w:rFonts w:ascii="Arial" w:hAnsi="Arial" w:cs="Arial"/>
          <w:sz w:val="24"/>
          <w:szCs w:val="24"/>
        </w:rPr>
      </w:pPr>
      <w:r w:rsidRPr="00FB7856">
        <w:rPr>
          <w:rFonts w:ascii="Arial" w:hAnsi="Arial" w:cs="Arial"/>
          <w:sz w:val="24"/>
          <w:szCs w:val="24"/>
        </w:rPr>
        <w:t>Promote integration and coordination of care between third party telehealth vendor services and primary care and other network providers.</w:t>
      </w:r>
    </w:p>
    <w:p w14:paraId="770B7525" w14:textId="4798F439" w:rsidR="004C6B1D" w:rsidRPr="00FB7856" w:rsidRDefault="004C6B1D" w:rsidP="0073130F">
      <w:pPr>
        <w:tabs>
          <w:tab w:val="left" w:pos="711"/>
        </w:tabs>
        <w:spacing w:before="100" w:beforeAutospacing="1" w:after="100" w:afterAutospacing="1" w:line="276" w:lineRule="auto"/>
        <w:ind w:left="720"/>
        <w:rPr>
          <w:rFonts w:ascii="Arial" w:hAnsi="Arial" w:cs="Arial"/>
          <w:sz w:val="24"/>
          <w:szCs w:val="24"/>
        </w:rPr>
      </w:pPr>
      <w:bookmarkStart w:id="0" w:name="_Hlk80981832"/>
      <w:r w:rsidRPr="00A43CF0">
        <w:rPr>
          <w:rFonts w:ascii="Arial" w:hAnsi="Arial" w:cs="Arial"/>
          <w:sz w:val="24"/>
          <w:szCs w:val="24"/>
        </w:rPr>
        <w:t>Contractor</w:t>
      </w:r>
      <w:r w:rsidRPr="00E86D72">
        <w:rPr>
          <w:rFonts w:ascii="Arial" w:hAnsi="Arial" w:cs="Arial"/>
          <w:sz w:val="24"/>
          <w:szCs w:val="24"/>
        </w:rPr>
        <w:t xml:space="preserve"> </w:t>
      </w:r>
      <w:r w:rsidRPr="00A43CF0">
        <w:rPr>
          <w:rFonts w:ascii="Arial" w:hAnsi="Arial" w:cs="Arial"/>
          <w:sz w:val="24"/>
          <w:szCs w:val="24"/>
        </w:rPr>
        <w:t>will</w:t>
      </w:r>
      <w:r w:rsidRPr="00E86D72">
        <w:rPr>
          <w:rFonts w:ascii="Arial" w:hAnsi="Arial" w:cs="Arial"/>
          <w:sz w:val="24"/>
          <w:szCs w:val="24"/>
        </w:rPr>
        <w:t xml:space="preserve"> </w:t>
      </w:r>
      <w:r w:rsidRPr="00FB7856">
        <w:rPr>
          <w:rFonts w:ascii="Arial" w:hAnsi="Arial" w:cs="Arial"/>
          <w:sz w:val="24"/>
          <w:szCs w:val="24"/>
        </w:rPr>
        <w:t>demonstrate</w:t>
      </w:r>
      <w:r w:rsidRPr="00E86D72">
        <w:rPr>
          <w:rFonts w:ascii="Arial" w:hAnsi="Arial" w:cs="Arial"/>
          <w:sz w:val="24"/>
          <w:szCs w:val="24"/>
        </w:rPr>
        <w:t xml:space="preserve"> </w:t>
      </w:r>
      <w:r w:rsidRPr="00FB7856">
        <w:rPr>
          <w:rFonts w:ascii="Arial" w:hAnsi="Arial" w:cs="Arial"/>
          <w:sz w:val="24"/>
          <w:szCs w:val="24"/>
        </w:rPr>
        <w:t>compliance</w:t>
      </w:r>
      <w:r w:rsidRPr="00E86D72">
        <w:rPr>
          <w:rFonts w:ascii="Arial" w:hAnsi="Arial" w:cs="Arial"/>
          <w:sz w:val="24"/>
          <w:szCs w:val="24"/>
        </w:rPr>
        <w:t xml:space="preserve"> </w:t>
      </w:r>
      <w:r w:rsidRPr="00FB7856">
        <w:rPr>
          <w:rFonts w:ascii="Arial" w:hAnsi="Arial" w:cs="Arial"/>
          <w:sz w:val="24"/>
          <w:szCs w:val="24"/>
        </w:rPr>
        <w:t>with</w:t>
      </w:r>
      <w:r w:rsidRPr="00E86D72">
        <w:rPr>
          <w:rFonts w:ascii="Arial" w:hAnsi="Arial" w:cs="Arial"/>
          <w:sz w:val="24"/>
          <w:szCs w:val="24"/>
        </w:rPr>
        <w:t xml:space="preserve"> </w:t>
      </w:r>
      <w:r w:rsidRPr="00FB7856">
        <w:rPr>
          <w:rFonts w:ascii="Arial" w:hAnsi="Arial" w:cs="Arial"/>
          <w:sz w:val="24"/>
          <w:szCs w:val="24"/>
        </w:rPr>
        <w:t>the</w:t>
      </w:r>
      <w:r w:rsidRPr="00E86D72">
        <w:rPr>
          <w:rFonts w:ascii="Arial" w:hAnsi="Arial" w:cs="Arial"/>
          <w:sz w:val="24"/>
          <w:szCs w:val="24"/>
        </w:rPr>
        <w:t xml:space="preserve"> </w:t>
      </w:r>
      <w:r w:rsidRPr="00FB7856">
        <w:rPr>
          <w:rFonts w:ascii="Arial" w:hAnsi="Arial" w:cs="Arial"/>
          <w:sz w:val="24"/>
          <w:szCs w:val="24"/>
        </w:rPr>
        <w:t>requirements through</w:t>
      </w:r>
      <w:r w:rsidRPr="00E86D72">
        <w:rPr>
          <w:rFonts w:ascii="Arial" w:hAnsi="Arial" w:cs="Arial"/>
          <w:sz w:val="24"/>
          <w:szCs w:val="24"/>
        </w:rPr>
        <w:t xml:space="preserve"> </w:t>
      </w:r>
      <w:r w:rsidRPr="00FB7856">
        <w:rPr>
          <w:rFonts w:ascii="Arial" w:hAnsi="Arial" w:cs="Arial"/>
          <w:sz w:val="24"/>
          <w:szCs w:val="24"/>
        </w:rPr>
        <w:t>reporting</w:t>
      </w:r>
      <w:r w:rsidRPr="00E86D72">
        <w:rPr>
          <w:rFonts w:ascii="Arial" w:hAnsi="Arial" w:cs="Arial"/>
          <w:sz w:val="24"/>
          <w:szCs w:val="24"/>
        </w:rPr>
        <w:t xml:space="preserve"> </w:t>
      </w:r>
      <w:r w:rsidRPr="00FB7856">
        <w:rPr>
          <w:rFonts w:ascii="Arial" w:hAnsi="Arial" w:cs="Arial"/>
          <w:sz w:val="24"/>
          <w:szCs w:val="24"/>
        </w:rPr>
        <w:t>in</w:t>
      </w:r>
      <w:r w:rsidRPr="00E86D72">
        <w:rPr>
          <w:rFonts w:ascii="Arial" w:hAnsi="Arial" w:cs="Arial"/>
          <w:sz w:val="24"/>
          <w:szCs w:val="24"/>
        </w:rPr>
        <w:t xml:space="preserve"> </w:t>
      </w:r>
      <w:r w:rsidRPr="00FB7856">
        <w:rPr>
          <w:rFonts w:ascii="Arial" w:hAnsi="Arial" w:cs="Arial"/>
          <w:sz w:val="24"/>
          <w:szCs w:val="24"/>
        </w:rPr>
        <w:t>the</w:t>
      </w:r>
      <w:r w:rsidRPr="00E86D72">
        <w:rPr>
          <w:rFonts w:ascii="Arial" w:hAnsi="Arial" w:cs="Arial"/>
          <w:sz w:val="24"/>
          <w:szCs w:val="24"/>
        </w:rPr>
        <w:t xml:space="preserve"> </w:t>
      </w:r>
      <w:r w:rsidRPr="00FB7856">
        <w:rPr>
          <w:rFonts w:ascii="Arial" w:hAnsi="Arial" w:cs="Arial"/>
          <w:sz w:val="24"/>
          <w:szCs w:val="24"/>
        </w:rPr>
        <w:t>annual</w:t>
      </w:r>
      <w:r w:rsidRPr="00E86D72">
        <w:rPr>
          <w:rFonts w:ascii="Arial" w:hAnsi="Arial" w:cs="Arial"/>
          <w:sz w:val="24"/>
          <w:szCs w:val="24"/>
        </w:rPr>
        <w:t xml:space="preserve"> </w:t>
      </w:r>
      <w:r w:rsidRPr="00FB7856">
        <w:rPr>
          <w:rFonts w:ascii="Arial" w:hAnsi="Arial" w:cs="Arial"/>
          <w:sz w:val="24"/>
          <w:szCs w:val="24"/>
        </w:rPr>
        <w:t>application</w:t>
      </w:r>
      <w:r w:rsidRPr="00E86D72">
        <w:rPr>
          <w:rFonts w:ascii="Arial" w:hAnsi="Arial" w:cs="Arial"/>
          <w:sz w:val="24"/>
          <w:szCs w:val="24"/>
        </w:rPr>
        <w:t xml:space="preserve"> </w:t>
      </w:r>
      <w:r w:rsidRPr="00FB7856">
        <w:rPr>
          <w:rFonts w:ascii="Arial" w:hAnsi="Arial" w:cs="Arial"/>
          <w:sz w:val="24"/>
          <w:szCs w:val="24"/>
        </w:rPr>
        <w:t>for</w:t>
      </w:r>
      <w:r w:rsidRPr="00E86D72">
        <w:rPr>
          <w:rFonts w:ascii="Arial" w:hAnsi="Arial" w:cs="Arial"/>
          <w:sz w:val="24"/>
          <w:szCs w:val="24"/>
        </w:rPr>
        <w:t xml:space="preserve"> </w:t>
      </w:r>
      <w:r w:rsidRPr="00FB7856">
        <w:rPr>
          <w:rFonts w:ascii="Arial" w:hAnsi="Arial" w:cs="Arial"/>
          <w:sz w:val="24"/>
          <w:szCs w:val="24"/>
        </w:rPr>
        <w:t>certification.</w:t>
      </w:r>
      <w:bookmarkEnd w:id="0"/>
    </w:p>
    <w:p w14:paraId="0AA2D971" w14:textId="04390689" w:rsidR="00E86D72" w:rsidRPr="00E768C4" w:rsidRDefault="00A43CF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2.01.</w:t>
      </w:r>
      <w:r w:rsidR="002C77A8">
        <w:rPr>
          <w:rFonts w:ascii="Arial" w:eastAsiaTheme="majorEastAsia" w:hAnsi="Arial" w:cs="Arial"/>
          <w:b/>
          <w:bCs/>
          <w:sz w:val="24"/>
          <w:szCs w:val="24"/>
        </w:rPr>
        <w:t>3</w:t>
      </w:r>
      <w:r w:rsidRPr="69C0A8E2">
        <w:rPr>
          <w:rFonts w:ascii="Arial" w:eastAsiaTheme="majorEastAsia" w:hAnsi="Arial" w:cs="Arial"/>
          <w:b/>
          <w:bCs/>
          <w:sz w:val="24"/>
          <w:szCs w:val="24"/>
        </w:rPr>
        <w:t xml:space="preserve"> </w:t>
      </w:r>
      <w:r w:rsidR="00B34C49" w:rsidRPr="69C0A8E2">
        <w:rPr>
          <w:rFonts w:ascii="Arial" w:eastAsiaTheme="majorEastAsia" w:hAnsi="Arial" w:cs="Arial"/>
          <w:b/>
          <w:bCs/>
          <w:sz w:val="24"/>
          <w:szCs w:val="24"/>
        </w:rPr>
        <w:t>Offering Telehealth for Behavioral Health</w:t>
      </w:r>
    </w:p>
    <w:p w14:paraId="56023964" w14:textId="2B919236" w:rsidR="00A43CF0" w:rsidRPr="00E86D72" w:rsidRDefault="00A43CF0">
      <w:pPr>
        <w:tabs>
          <w:tab w:val="left" w:pos="710"/>
        </w:tabs>
        <w:spacing w:before="100" w:beforeAutospacing="1" w:after="100" w:afterAutospacing="1" w:line="276" w:lineRule="auto"/>
        <w:ind w:left="720"/>
        <w:rPr>
          <w:rFonts w:ascii="Arial" w:hAnsi="Arial" w:cs="Arial"/>
          <w:sz w:val="24"/>
          <w:szCs w:val="24"/>
        </w:rPr>
      </w:pPr>
      <w:r w:rsidRPr="00E86D72">
        <w:rPr>
          <w:rFonts w:ascii="Arial" w:hAnsi="Arial" w:cs="Arial"/>
          <w:sz w:val="24"/>
          <w:szCs w:val="24"/>
        </w:rPr>
        <w:t xml:space="preserve">Telehealth has the potential to address some of the access barriers to behavioral health services, particularly in rural areas, such as cost, transportation, and the shortage of providers. </w:t>
      </w:r>
    </w:p>
    <w:p w14:paraId="514E14C7" w14:textId="57E94758" w:rsidR="004C6B1D" w:rsidRDefault="00A43CF0" w:rsidP="004C6B1D">
      <w:pPr>
        <w:tabs>
          <w:tab w:val="left" w:pos="710"/>
        </w:tabs>
        <w:spacing w:before="100" w:beforeAutospacing="1" w:after="100" w:afterAutospacing="1" w:line="276" w:lineRule="auto"/>
        <w:ind w:left="720"/>
        <w:rPr>
          <w:rFonts w:ascii="Arial" w:hAnsi="Arial" w:cs="Arial"/>
          <w:sz w:val="24"/>
          <w:szCs w:val="24"/>
        </w:rPr>
      </w:pPr>
      <w:r w:rsidRPr="00E86D72">
        <w:rPr>
          <w:rFonts w:ascii="Arial" w:hAnsi="Arial" w:cs="Arial"/>
          <w:sz w:val="24"/>
          <w:szCs w:val="24"/>
        </w:rPr>
        <w:t>To strengthen access to behavioral health services, Contractor must offer telehealth for behavioral health services</w:t>
      </w:r>
      <w:r w:rsidR="00B14A6C">
        <w:rPr>
          <w:rFonts w:ascii="Arial" w:hAnsi="Arial" w:cs="Arial"/>
          <w:sz w:val="24"/>
          <w:szCs w:val="24"/>
        </w:rPr>
        <w:t xml:space="preserve"> when clinically appropriate based on an Enrollee’s needs and at a cost share equal to or less than the cost share for in-person behavioral health services</w:t>
      </w:r>
      <w:r w:rsidRPr="00E86D72">
        <w:rPr>
          <w:rFonts w:ascii="Arial" w:hAnsi="Arial" w:cs="Arial"/>
          <w:sz w:val="24"/>
          <w:szCs w:val="24"/>
        </w:rPr>
        <w:t xml:space="preserve">. Covered California encourages Contractor to </w:t>
      </w:r>
      <w:r w:rsidRPr="00E86D72">
        <w:rPr>
          <w:rFonts w:ascii="Arial" w:hAnsi="Arial" w:cs="Arial"/>
          <w:sz w:val="24"/>
          <w:szCs w:val="24"/>
        </w:rPr>
        <w:lastRenderedPageBreak/>
        <w:t xml:space="preserve">use network providers to provide telehealth for behavioral health services whenever possible. </w:t>
      </w:r>
    </w:p>
    <w:p w14:paraId="1D12504B" w14:textId="0D0BB286" w:rsidR="00A43CF0" w:rsidRPr="00A43CF0" w:rsidRDefault="004C6B1D" w:rsidP="0073130F">
      <w:pPr>
        <w:tabs>
          <w:tab w:val="left" w:pos="710"/>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Contractor</w:t>
      </w:r>
      <w:r w:rsidRPr="00E86D72">
        <w:rPr>
          <w:rFonts w:ascii="Arial" w:hAnsi="Arial" w:cs="Arial"/>
          <w:sz w:val="24"/>
          <w:szCs w:val="24"/>
        </w:rPr>
        <w:t xml:space="preserve"> </w:t>
      </w:r>
      <w:r w:rsidRPr="00A43CF0">
        <w:rPr>
          <w:rFonts w:ascii="Arial" w:hAnsi="Arial" w:cs="Arial"/>
          <w:sz w:val="24"/>
          <w:szCs w:val="24"/>
        </w:rPr>
        <w:t>will</w:t>
      </w:r>
      <w:r w:rsidRPr="00E86D72">
        <w:rPr>
          <w:rFonts w:ascii="Arial" w:hAnsi="Arial" w:cs="Arial"/>
          <w:sz w:val="24"/>
          <w:szCs w:val="24"/>
        </w:rPr>
        <w:t xml:space="preserve"> </w:t>
      </w:r>
      <w:r w:rsidRPr="00FB7856">
        <w:rPr>
          <w:rFonts w:ascii="Arial" w:hAnsi="Arial" w:cs="Arial"/>
          <w:sz w:val="24"/>
          <w:szCs w:val="24"/>
        </w:rPr>
        <w:t>demonstrate</w:t>
      </w:r>
      <w:r w:rsidRPr="00E86D72">
        <w:rPr>
          <w:rFonts w:ascii="Arial" w:hAnsi="Arial" w:cs="Arial"/>
          <w:sz w:val="24"/>
          <w:szCs w:val="24"/>
        </w:rPr>
        <w:t xml:space="preserve"> </w:t>
      </w:r>
      <w:r w:rsidRPr="00FB7856">
        <w:rPr>
          <w:rFonts w:ascii="Arial" w:hAnsi="Arial" w:cs="Arial"/>
          <w:sz w:val="24"/>
          <w:szCs w:val="24"/>
        </w:rPr>
        <w:t>compliance</w:t>
      </w:r>
      <w:r w:rsidRPr="00E86D72">
        <w:rPr>
          <w:rFonts w:ascii="Arial" w:hAnsi="Arial" w:cs="Arial"/>
          <w:sz w:val="24"/>
          <w:szCs w:val="24"/>
        </w:rPr>
        <w:t xml:space="preserve"> </w:t>
      </w:r>
      <w:r w:rsidRPr="00FB7856">
        <w:rPr>
          <w:rFonts w:ascii="Arial" w:hAnsi="Arial" w:cs="Arial"/>
          <w:sz w:val="24"/>
          <w:szCs w:val="24"/>
        </w:rPr>
        <w:t>with</w:t>
      </w:r>
      <w:r w:rsidRPr="00E86D72">
        <w:rPr>
          <w:rFonts w:ascii="Arial" w:hAnsi="Arial" w:cs="Arial"/>
          <w:sz w:val="24"/>
          <w:szCs w:val="24"/>
        </w:rPr>
        <w:t xml:space="preserve"> </w:t>
      </w:r>
      <w:r w:rsidRPr="00FB7856">
        <w:rPr>
          <w:rFonts w:ascii="Arial" w:hAnsi="Arial" w:cs="Arial"/>
          <w:sz w:val="24"/>
          <w:szCs w:val="24"/>
        </w:rPr>
        <w:t>the</w:t>
      </w:r>
      <w:r w:rsidRPr="00E86D72">
        <w:rPr>
          <w:rFonts w:ascii="Arial" w:hAnsi="Arial" w:cs="Arial"/>
          <w:sz w:val="24"/>
          <w:szCs w:val="24"/>
        </w:rPr>
        <w:t xml:space="preserve"> </w:t>
      </w:r>
      <w:r w:rsidRPr="00FB7856">
        <w:rPr>
          <w:rFonts w:ascii="Arial" w:hAnsi="Arial" w:cs="Arial"/>
          <w:sz w:val="24"/>
          <w:szCs w:val="24"/>
        </w:rPr>
        <w:t>requirement through</w:t>
      </w:r>
      <w:r w:rsidRPr="00E86D72">
        <w:rPr>
          <w:rFonts w:ascii="Arial" w:hAnsi="Arial" w:cs="Arial"/>
          <w:sz w:val="24"/>
          <w:szCs w:val="24"/>
        </w:rPr>
        <w:t xml:space="preserve"> </w:t>
      </w:r>
      <w:r w:rsidRPr="00FB7856">
        <w:rPr>
          <w:rFonts w:ascii="Arial" w:hAnsi="Arial" w:cs="Arial"/>
          <w:sz w:val="24"/>
          <w:szCs w:val="24"/>
        </w:rPr>
        <w:t>reporting</w:t>
      </w:r>
      <w:r w:rsidRPr="00E86D72">
        <w:rPr>
          <w:rFonts w:ascii="Arial" w:hAnsi="Arial" w:cs="Arial"/>
          <w:sz w:val="24"/>
          <w:szCs w:val="24"/>
        </w:rPr>
        <w:t xml:space="preserve"> </w:t>
      </w:r>
      <w:r w:rsidRPr="00FB7856">
        <w:rPr>
          <w:rFonts w:ascii="Arial" w:hAnsi="Arial" w:cs="Arial"/>
          <w:sz w:val="24"/>
          <w:szCs w:val="24"/>
        </w:rPr>
        <w:t>in</w:t>
      </w:r>
      <w:r w:rsidRPr="00E86D72">
        <w:rPr>
          <w:rFonts w:ascii="Arial" w:hAnsi="Arial" w:cs="Arial"/>
          <w:sz w:val="24"/>
          <w:szCs w:val="24"/>
        </w:rPr>
        <w:t xml:space="preserve"> </w:t>
      </w:r>
      <w:r w:rsidRPr="00FB7856">
        <w:rPr>
          <w:rFonts w:ascii="Arial" w:hAnsi="Arial" w:cs="Arial"/>
          <w:sz w:val="24"/>
          <w:szCs w:val="24"/>
        </w:rPr>
        <w:t>the</w:t>
      </w:r>
      <w:r w:rsidRPr="00E86D72">
        <w:rPr>
          <w:rFonts w:ascii="Arial" w:hAnsi="Arial" w:cs="Arial"/>
          <w:sz w:val="24"/>
          <w:szCs w:val="24"/>
        </w:rPr>
        <w:t xml:space="preserve"> </w:t>
      </w:r>
      <w:r w:rsidRPr="00FB7856">
        <w:rPr>
          <w:rFonts w:ascii="Arial" w:hAnsi="Arial" w:cs="Arial"/>
          <w:sz w:val="24"/>
          <w:szCs w:val="24"/>
        </w:rPr>
        <w:t>annual</w:t>
      </w:r>
      <w:r w:rsidRPr="00E86D72">
        <w:rPr>
          <w:rFonts w:ascii="Arial" w:hAnsi="Arial" w:cs="Arial"/>
          <w:sz w:val="24"/>
          <w:szCs w:val="24"/>
        </w:rPr>
        <w:t xml:space="preserve"> </w:t>
      </w:r>
      <w:r w:rsidRPr="00FB7856">
        <w:rPr>
          <w:rFonts w:ascii="Arial" w:hAnsi="Arial" w:cs="Arial"/>
          <w:sz w:val="24"/>
          <w:szCs w:val="24"/>
        </w:rPr>
        <w:t>application</w:t>
      </w:r>
      <w:r w:rsidRPr="00E86D72">
        <w:rPr>
          <w:rFonts w:ascii="Arial" w:hAnsi="Arial" w:cs="Arial"/>
          <w:sz w:val="24"/>
          <w:szCs w:val="24"/>
        </w:rPr>
        <w:t xml:space="preserve"> </w:t>
      </w:r>
      <w:r w:rsidRPr="00FB7856">
        <w:rPr>
          <w:rFonts w:ascii="Arial" w:hAnsi="Arial" w:cs="Arial"/>
          <w:sz w:val="24"/>
          <w:szCs w:val="24"/>
        </w:rPr>
        <w:t>for</w:t>
      </w:r>
      <w:r w:rsidRPr="00E86D72">
        <w:rPr>
          <w:rFonts w:ascii="Arial" w:hAnsi="Arial" w:cs="Arial"/>
          <w:sz w:val="24"/>
          <w:szCs w:val="24"/>
        </w:rPr>
        <w:t xml:space="preserve"> </w:t>
      </w:r>
      <w:r w:rsidRPr="00FB7856">
        <w:rPr>
          <w:rFonts w:ascii="Arial" w:hAnsi="Arial" w:cs="Arial"/>
          <w:sz w:val="24"/>
          <w:szCs w:val="24"/>
        </w:rPr>
        <w:t>certification.</w:t>
      </w:r>
    </w:p>
    <w:p w14:paraId="3BC3336D" w14:textId="4E35E5B4" w:rsidR="00E86D72" w:rsidRPr="00E768C4" w:rsidRDefault="00A43CF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2.01.</w:t>
      </w:r>
      <w:r w:rsidR="002C77A8">
        <w:rPr>
          <w:rFonts w:ascii="Arial" w:eastAsiaTheme="majorEastAsia" w:hAnsi="Arial" w:cs="Arial"/>
          <w:b/>
          <w:bCs/>
          <w:sz w:val="24"/>
          <w:szCs w:val="24"/>
        </w:rPr>
        <w:t>4</w:t>
      </w:r>
      <w:r w:rsidRPr="69C0A8E2">
        <w:rPr>
          <w:rFonts w:ascii="Arial" w:eastAsiaTheme="majorEastAsia" w:hAnsi="Arial" w:cs="Arial"/>
          <w:b/>
          <w:bCs/>
          <w:sz w:val="24"/>
          <w:szCs w:val="24"/>
        </w:rPr>
        <w:t xml:space="preserve"> </w:t>
      </w:r>
      <w:r w:rsidR="00486C0C" w:rsidRPr="69C0A8E2">
        <w:rPr>
          <w:rFonts w:ascii="Arial" w:eastAsiaTheme="majorEastAsia" w:hAnsi="Arial" w:cs="Arial"/>
          <w:b/>
          <w:bCs/>
          <w:sz w:val="24"/>
          <w:szCs w:val="24"/>
        </w:rPr>
        <w:t>Monitoring Behavioral Health Service Utilization</w:t>
      </w:r>
    </w:p>
    <w:p w14:paraId="269FBD7A" w14:textId="04FBDAE9" w:rsidR="00486C0C" w:rsidRPr="00FB7856" w:rsidRDefault="00486C0C" w:rsidP="00E768C4">
      <w:pPr>
        <w:tabs>
          <w:tab w:val="left" w:pos="710"/>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Contractor must engage with Covered California to review its depression treatment</w:t>
      </w:r>
      <w:r w:rsidRPr="005B624B">
        <w:rPr>
          <w:rFonts w:ascii="Arial" w:hAnsi="Arial" w:cs="Arial"/>
          <w:sz w:val="24"/>
          <w:szCs w:val="24"/>
        </w:rPr>
        <w:t xml:space="preserve"> </w:t>
      </w:r>
      <w:r w:rsidRPr="00FB7856">
        <w:rPr>
          <w:rFonts w:ascii="Arial" w:hAnsi="Arial" w:cs="Arial"/>
          <w:sz w:val="24"/>
          <w:szCs w:val="24"/>
        </w:rPr>
        <w:t>penetration rate and its behavioral health service utilization rate, which will be calculated by</w:t>
      </w:r>
      <w:r w:rsidRPr="005B624B">
        <w:rPr>
          <w:rFonts w:ascii="Arial" w:hAnsi="Arial" w:cs="Arial"/>
          <w:sz w:val="24"/>
          <w:szCs w:val="24"/>
        </w:rPr>
        <w:t xml:space="preserve"> </w:t>
      </w:r>
      <w:r w:rsidRPr="00FB7856">
        <w:rPr>
          <w:rFonts w:ascii="Arial" w:hAnsi="Arial" w:cs="Arial"/>
          <w:sz w:val="24"/>
          <w:szCs w:val="24"/>
        </w:rPr>
        <w:t xml:space="preserve">Covered California using </w:t>
      </w:r>
      <w:r w:rsidR="001B2EB4">
        <w:rPr>
          <w:rFonts w:ascii="Arial" w:hAnsi="Arial" w:cs="Arial"/>
          <w:sz w:val="24"/>
          <w:szCs w:val="24"/>
        </w:rPr>
        <w:t>HEI</w:t>
      </w:r>
      <w:r w:rsidRPr="00FB7856">
        <w:rPr>
          <w:rFonts w:ascii="Arial" w:hAnsi="Arial" w:cs="Arial"/>
          <w:sz w:val="24"/>
          <w:szCs w:val="24"/>
        </w:rPr>
        <w:t xml:space="preserve"> data</w:t>
      </w:r>
      <w:r w:rsidR="007D390F">
        <w:rPr>
          <w:rFonts w:ascii="Arial" w:hAnsi="Arial" w:cs="Arial"/>
          <w:sz w:val="24"/>
          <w:szCs w:val="24"/>
        </w:rPr>
        <w:t>,</w:t>
      </w:r>
      <w:r w:rsidR="007D390F" w:rsidRPr="007D390F">
        <w:rPr>
          <w:rFonts w:ascii="Arial" w:hAnsi="Arial" w:cs="Arial"/>
          <w:sz w:val="24"/>
          <w:szCs w:val="24"/>
        </w:rPr>
        <w:t xml:space="preserve"> </w:t>
      </w:r>
      <w:r w:rsidR="007D390F">
        <w:rPr>
          <w:rFonts w:ascii="Arial" w:hAnsi="Arial" w:cs="Arial"/>
          <w:sz w:val="24"/>
          <w:szCs w:val="24"/>
        </w:rPr>
        <w:t>submitted in accordance with Article 5.02</w:t>
      </w:r>
      <w:r w:rsidR="003D717F">
        <w:rPr>
          <w:rFonts w:ascii="Arial" w:hAnsi="Arial" w:cs="Arial"/>
          <w:sz w:val="24"/>
          <w:szCs w:val="24"/>
        </w:rPr>
        <w:t>.1</w:t>
      </w:r>
      <w:r w:rsidR="007D390F">
        <w:rPr>
          <w:rFonts w:ascii="Arial" w:hAnsi="Arial" w:cs="Arial"/>
          <w:sz w:val="24"/>
          <w:szCs w:val="24"/>
        </w:rPr>
        <w:t>,</w:t>
      </w:r>
      <w:r w:rsidRPr="00FB7856">
        <w:rPr>
          <w:rFonts w:ascii="Arial" w:hAnsi="Arial" w:cs="Arial"/>
          <w:sz w:val="24"/>
          <w:szCs w:val="24"/>
        </w:rPr>
        <w:t xml:space="preserve"> to further understand Enrollees’</w:t>
      </w:r>
      <w:r w:rsidRPr="005B624B">
        <w:rPr>
          <w:rFonts w:ascii="Arial" w:hAnsi="Arial" w:cs="Arial"/>
          <w:sz w:val="24"/>
          <w:szCs w:val="24"/>
        </w:rPr>
        <w:t xml:space="preserve"> </w:t>
      </w:r>
      <w:r w:rsidRPr="00FB7856">
        <w:rPr>
          <w:rFonts w:ascii="Arial" w:hAnsi="Arial" w:cs="Arial"/>
          <w:sz w:val="24"/>
          <w:szCs w:val="24"/>
        </w:rPr>
        <w:t>access to behavioral health services within the Contractor’s network. Penetration rate is</w:t>
      </w:r>
      <w:r w:rsidRPr="005B624B">
        <w:rPr>
          <w:rFonts w:ascii="Arial" w:hAnsi="Arial" w:cs="Arial"/>
          <w:sz w:val="24"/>
          <w:szCs w:val="24"/>
        </w:rPr>
        <w:t xml:space="preserve"> </w:t>
      </w:r>
      <w:r w:rsidRPr="00FB7856">
        <w:rPr>
          <w:rFonts w:ascii="Arial" w:hAnsi="Arial" w:cs="Arial"/>
          <w:sz w:val="24"/>
          <w:szCs w:val="24"/>
        </w:rPr>
        <w:t>determined by dividing the number of members who receive a behavioral health service by the</w:t>
      </w:r>
      <w:r w:rsidRPr="005B624B">
        <w:rPr>
          <w:rFonts w:ascii="Arial" w:hAnsi="Arial" w:cs="Arial"/>
          <w:sz w:val="24"/>
          <w:szCs w:val="24"/>
        </w:rPr>
        <w:t xml:space="preserve"> </w:t>
      </w:r>
      <w:r w:rsidRPr="00FB7856">
        <w:rPr>
          <w:rFonts w:ascii="Arial" w:hAnsi="Arial" w:cs="Arial"/>
          <w:sz w:val="24"/>
          <w:szCs w:val="24"/>
        </w:rPr>
        <w:t>expected</w:t>
      </w:r>
      <w:r w:rsidRPr="005B624B">
        <w:rPr>
          <w:rFonts w:ascii="Arial" w:hAnsi="Arial" w:cs="Arial"/>
          <w:sz w:val="24"/>
          <w:szCs w:val="24"/>
        </w:rPr>
        <w:t xml:space="preserve"> </w:t>
      </w:r>
      <w:r w:rsidRPr="00FB7856">
        <w:rPr>
          <w:rFonts w:ascii="Arial" w:hAnsi="Arial" w:cs="Arial"/>
          <w:sz w:val="24"/>
          <w:szCs w:val="24"/>
        </w:rPr>
        <w:t>prevalence</w:t>
      </w:r>
      <w:r w:rsidRPr="005B624B">
        <w:rPr>
          <w:rFonts w:ascii="Arial" w:hAnsi="Arial" w:cs="Arial"/>
          <w:sz w:val="24"/>
          <w:szCs w:val="24"/>
        </w:rPr>
        <w:t xml:space="preserve"> </w:t>
      </w:r>
      <w:r w:rsidRPr="00FB7856">
        <w:rPr>
          <w:rFonts w:ascii="Arial" w:hAnsi="Arial" w:cs="Arial"/>
          <w:sz w:val="24"/>
          <w:szCs w:val="24"/>
        </w:rPr>
        <w:t>rate</w:t>
      </w:r>
      <w:r w:rsidRPr="005B624B">
        <w:rPr>
          <w:rFonts w:ascii="Arial" w:hAnsi="Arial" w:cs="Arial"/>
          <w:sz w:val="24"/>
          <w:szCs w:val="24"/>
        </w:rPr>
        <w:t xml:space="preserve"> </w:t>
      </w:r>
      <w:r w:rsidRPr="00FB7856">
        <w:rPr>
          <w:rFonts w:ascii="Arial" w:hAnsi="Arial" w:cs="Arial"/>
          <w:sz w:val="24"/>
          <w:szCs w:val="24"/>
        </w:rPr>
        <w:t>of</w:t>
      </w:r>
      <w:r w:rsidRPr="005B624B">
        <w:rPr>
          <w:rFonts w:ascii="Arial" w:hAnsi="Arial" w:cs="Arial"/>
          <w:sz w:val="24"/>
          <w:szCs w:val="24"/>
        </w:rPr>
        <w:t xml:space="preserve"> </w:t>
      </w:r>
      <w:r w:rsidRPr="00FB7856">
        <w:rPr>
          <w:rFonts w:ascii="Arial" w:hAnsi="Arial" w:cs="Arial"/>
          <w:sz w:val="24"/>
          <w:szCs w:val="24"/>
        </w:rPr>
        <w:t>behavioral</w:t>
      </w:r>
      <w:r w:rsidRPr="005B624B">
        <w:rPr>
          <w:rFonts w:ascii="Arial" w:hAnsi="Arial" w:cs="Arial"/>
          <w:sz w:val="24"/>
          <w:szCs w:val="24"/>
        </w:rPr>
        <w:t xml:space="preserve"> </w:t>
      </w:r>
      <w:r w:rsidRPr="00FB7856">
        <w:rPr>
          <w:rFonts w:ascii="Arial" w:hAnsi="Arial" w:cs="Arial"/>
          <w:sz w:val="24"/>
          <w:szCs w:val="24"/>
        </w:rPr>
        <w:t>health needs</w:t>
      </w:r>
      <w:r w:rsidRPr="005B624B">
        <w:rPr>
          <w:rFonts w:ascii="Arial" w:hAnsi="Arial" w:cs="Arial"/>
          <w:sz w:val="24"/>
          <w:szCs w:val="24"/>
        </w:rPr>
        <w:t xml:space="preserve"> </w:t>
      </w:r>
      <w:r w:rsidRPr="00FB7856">
        <w:rPr>
          <w:rFonts w:ascii="Arial" w:hAnsi="Arial" w:cs="Arial"/>
          <w:sz w:val="24"/>
          <w:szCs w:val="24"/>
        </w:rPr>
        <w:t>within</w:t>
      </w:r>
      <w:r w:rsidRPr="005B624B">
        <w:rPr>
          <w:rFonts w:ascii="Arial" w:hAnsi="Arial" w:cs="Arial"/>
          <w:sz w:val="24"/>
          <w:szCs w:val="24"/>
        </w:rPr>
        <w:t xml:space="preserve"> </w:t>
      </w:r>
      <w:r w:rsidRPr="00FB7856">
        <w:rPr>
          <w:rFonts w:ascii="Arial" w:hAnsi="Arial" w:cs="Arial"/>
          <w:sz w:val="24"/>
          <w:szCs w:val="24"/>
        </w:rPr>
        <w:t>a</w:t>
      </w:r>
      <w:r w:rsidRPr="005B624B">
        <w:rPr>
          <w:rFonts w:ascii="Arial" w:hAnsi="Arial" w:cs="Arial"/>
          <w:sz w:val="24"/>
          <w:szCs w:val="24"/>
        </w:rPr>
        <w:t xml:space="preserve"> </w:t>
      </w:r>
      <w:r w:rsidRPr="00FB7856">
        <w:rPr>
          <w:rFonts w:ascii="Arial" w:hAnsi="Arial" w:cs="Arial"/>
          <w:sz w:val="24"/>
          <w:szCs w:val="24"/>
        </w:rPr>
        <w:t>state or</w:t>
      </w:r>
      <w:r w:rsidRPr="005B624B">
        <w:rPr>
          <w:rFonts w:ascii="Arial" w:hAnsi="Arial" w:cs="Arial"/>
          <w:sz w:val="24"/>
          <w:szCs w:val="24"/>
        </w:rPr>
        <w:t xml:space="preserve"> </w:t>
      </w:r>
      <w:r w:rsidRPr="00FB7856">
        <w:rPr>
          <w:rFonts w:ascii="Arial" w:hAnsi="Arial" w:cs="Arial"/>
          <w:sz w:val="24"/>
          <w:szCs w:val="24"/>
        </w:rPr>
        <w:t>region,</w:t>
      </w:r>
      <w:r w:rsidRPr="005B624B">
        <w:rPr>
          <w:rFonts w:ascii="Arial" w:hAnsi="Arial" w:cs="Arial"/>
          <w:sz w:val="24"/>
          <w:szCs w:val="24"/>
        </w:rPr>
        <w:t xml:space="preserve"> </w:t>
      </w:r>
      <w:r w:rsidRPr="00FB7856">
        <w:rPr>
          <w:rFonts w:ascii="Arial" w:hAnsi="Arial" w:cs="Arial"/>
          <w:sz w:val="24"/>
          <w:szCs w:val="24"/>
        </w:rPr>
        <w:t>multiplied by</w:t>
      </w:r>
      <w:r w:rsidRPr="005B624B">
        <w:rPr>
          <w:rFonts w:ascii="Arial" w:hAnsi="Arial" w:cs="Arial"/>
          <w:sz w:val="24"/>
          <w:szCs w:val="24"/>
        </w:rPr>
        <w:t xml:space="preserve"> </w:t>
      </w:r>
      <w:r w:rsidRPr="00FB7856">
        <w:rPr>
          <w:rFonts w:ascii="Arial" w:hAnsi="Arial" w:cs="Arial"/>
          <w:sz w:val="24"/>
          <w:szCs w:val="24"/>
        </w:rPr>
        <w:t>100 to</w:t>
      </w:r>
      <w:r w:rsidRPr="005B624B">
        <w:rPr>
          <w:rFonts w:ascii="Arial" w:hAnsi="Arial" w:cs="Arial"/>
          <w:sz w:val="24"/>
          <w:szCs w:val="24"/>
        </w:rPr>
        <w:t xml:space="preserve"> </w:t>
      </w:r>
      <w:r w:rsidRPr="00FB7856">
        <w:rPr>
          <w:rFonts w:ascii="Arial" w:hAnsi="Arial" w:cs="Arial"/>
          <w:sz w:val="24"/>
          <w:szCs w:val="24"/>
        </w:rPr>
        <w:t>report</w:t>
      </w:r>
      <w:r w:rsidRPr="005B624B">
        <w:rPr>
          <w:rFonts w:ascii="Arial" w:hAnsi="Arial" w:cs="Arial"/>
          <w:sz w:val="24"/>
          <w:szCs w:val="24"/>
        </w:rPr>
        <w:t xml:space="preserve"> </w:t>
      </w:r>
      <w:r w:rsidRPr="00FB7856">
        <w:rPr>
          <w:rFonts w:ascii="Arial" w:hAnsi="Arial" w:cs="Arial"/>
          <w:sz w:val="24"/>
          <w:szCs w:val="24"/>
        </w:rPr>
        <w:t>as</w:t>
      </w:r>
      <w:r w:rsidRPr="005B624B">
        <w:rPr>
          <w:rFonts w:ascii="Arial" w:hAnsi="Arial" w:cs="Arial"/>
          <w:sz w:val="24"/>
          <w:szCs w:val="24"/>
        </w:rPr>
        <w:t xml:space="preserve"> </w:t>
      </w:r>
      <w:r w:rsidRPr="00FB7856">
        <w:rPr>
          <w:rFonts w:ascii="Arial" w:hAnsi="Arial" w:cs="Arial"/>
          <w:sz w:val="24"/>
          <w:szCs w:val="24"/>
        </w:rPr>
        <w:t>a</w:t>
      </w:r>
      <w:r w:rsidRPr="005B624B">
        <w:rPr>
          <w:rFonts w:ascii="Arial" w:hAnsi="Arial" w:cs="Arial"/>
          <w:sz w:val="24"/>
          <w:szCs w:val="24"/>
        </w:rPr>
        <w:t xml:space="preserve"> </w:t>
      </w:r>
      <w:r w:rsidRPr="00FB7856">
        <w:rPr>
          <w:rFonts w:ascii="Arial" w:hAnsi="Arial" w:cs="Arial"/>
          <w:sz w:val="24"/>
          <w:szCs w:val="24"/>
        </w:rPr>
        <w:t>percent.</w:t>
      </w:r>
    </w:p>
    <w:p w14:paraId="0D38795A" w14:textId="77777777" w:rsidR="00A43CF0" w:rsidRPr="00E768C4" w:rsidRDefault="00A43CF0">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2.02 Quality of Behavioral Health Services</w:t>
      </w:r>
    </w:p>
    <w:p w14:paraId="2F7FC4E0" w14:textId="535BAF03" w:rsidR="00A43CF0" w:rsidRPr="00FB7856" w:rsidRDefault="00A43CF0">
      <w:pPr>
        <w:tabs>
          <w:tab w:val="left" w:pos="711"/>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Measuring and monitoring quality is necessary to ensure Enrollees receive appropriate, evidence-based</w:t>
      </w:r>
      <w:r w:rsidRPr="004E0D8D">
        <w:rPr>
          <w:rFonts w:ascii="Arial" w:hAnsi="Arial" w:cs="Arial"/>
          <w:sz w:val="24"/>
          <w:szCs w:val="24"/>
        </w:rPr>
        <w:t xml:space="preserve"> </w:t>
      </w:r>
      <w:r w:rsidRPr="00FB7856">
        <w:rPr>
          <w:rFonts w:ascii="Arial" w:hAnsi="Arial" w:cs="Arial"/>
          <w:sz w:val="24"/>
          <w:szCs w:val="24"/>
        </w:rPr>
        <w:t>treatment</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0016606B">
        <w:rPr>
          <w:rFonts w:ascii="Arial" w:hAnsi="Arial" w:cs="Arial"/>
          <w:sz w:val="24"/>
          <w:szCs w:val="24"/>
        </w:rPr>
        <w:t xml:space="preserve">to </w:t>
      </w:r>
      <w:r w:rsidRPr="00FB7856">
        <w:rPr>
          <w:rFonts w:ascii="Arial" w:hAnsi="Arial" w:cs="Arial"/>
          <w:sz w:val="24"/>
          <w:szCs w:val="24"/>
        </w:rPr>
        <w:t>inform</w:t>
      </w:r>
      <w:r w:rsidRPr="004E0D8D">
        <w:rPr>
          <w:rFonts w:ascii="Arial" w:hAnsi="Arial" w:cs="Arial"/>
          <w:sz w:val="24"/>
          <w:szCs w:val="24"/>
        </w:rPr>
        <w:t xml:space="preserve"> </w:t>
      </w:r>
      <w:r w:rsidRPr="00FB7856">
        <w:rPr>
          <w:rFonts w:ascii="Arial" w:hAnsi="Arial" w:cs="Arial"/>
          <w:sz w:val="24"/>
          <w:szCs w:val="24"/>
        </w:rPr>
        <w:t>quality</w:t>
      </w:r>
      <w:r w:rsidRPr="004E0D8D">
        <w:rPr>
          <w:rFonts w:ascii="Arial" w:hAnsi="Arial" w:cs="Arial"/>
          <w:sz w:val="24"/>
          <w:szCs w:val="24"/>
        </w:rPr>
        <w:t xml:space="preserve"> </w:t>
      </w:r>
      <w:r w:rsidRPr="00FB7856">
        <w:rPr>
          <w:rFonts w:ascii="Arial" w:hAnsi="Arial" w:cs="Arial"/>
          <w:sz w:val="24"/>
          <w:szCs w:val="24"/>
        </w:rPr>
        <w:t>improvement</w:t>
      </w:r>
      <w:r w:rsidRPr="004E0D8D">
        <w:rPr>
          <w:rFonts w:ascii="Arial" w:hAnsi="Arial" w:cs="Arial"/>
          <w:sz w:val="24"/>
          <w:szCs w:val="24"/>
        </w:rPr>
        <w:t xml:space="preserve"> </w:t>
      </w:r>
      <w:r w:rsidRPr="00FB7856">
        <w:rPr>
          <w:rFonts w:ascii="Arial" w:hAnsi="Arial" w:cs="Arial"/>
          <w:sz w:val="24"/>
          <w:szCs w:val="24"/>
        </w:rPr>
        <w:t>efforts.</w:t>
      </w:r>
    </w:p>
    <w:p w14:paraId="350150FF" w14:textId="18BFDE7E" w:rsidR="004E0D8D" w:rsidRPr="00E768C4" w:rsidRDefault="00A43CF0">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2.02.</w:t>
      </w:r>
      <w:r w:rsidR="00DE0B1E" w:rsidRPr="69C0A8E2">
        <w:rPr>
          <w:rFonts w:ascii="Arial" w:eastAsiaTheme="majorEastAsia" w:hAnsi="Arial" w:cs="Arial"/>
          <w:b/>
          <w:bCs/>
          <w:sz w:val="24"/>
          <w:szCs w:val="24"/>
        </w:rPr>
        <w:t>1</w:t>
      </w:r>
      <w:r w:rsidRPr="69C0A8E2">
        <w:rPr>
          <w:rFonts w:ascii="Arial" w:eastAsiaTheme="majorEastAsia" w:hAnsi="Arial" w:cs="Arial"/>
          <w:b/>
          <w:bCs/>
          <w:sz w:val="24"/>
          <w:szCs w:val="24"/>
        </w:rPr>
        <w:t xml:space="preserve"> </w:t>
      </w:r>
      <w:r w:rsidR="00B46C67" w:rsidRPr="69C0A8E2">
        <w:rPr>
          <w:rFonts w:ascii="Arial" w:eastAsiaTheme="majorEastAsia" w:hAnsi="Arial" w:cs="Arial"/>
          <w:b/>
          <w:bCs/>
          <w:sz w:val="24"/>
          <w:szCs w:val="24"/>
        </w:rPr>
        <w:t>Screening for Depression</w:t>
      </w:r>
    </w:p>
    <w:p w14:paraId="53B08B0F" w14:textId="7101B9E0" w:rsidR="00A43CF0" w:rsidRPr="004E0D8D" w:rsidRDefault="00A43CF0">
      <w:pPr>
        <w:tabs>
          <w:tab w:val="left" w:pos="710"/>
        </w:tabs>
        <w:spacing w:before="100" w:beforeAutospacing="1" w:after="100" w:afterAutospacing="1" w:line="276" w:lineRule="auto"/>
        <w:ind w:left="720"/>
        <w:rPr>
          <w:rFonts w:ascii="Arial" w:hAnsi="Arial" w:cs="Arial"/>
          <w:sz w:val="24"/>
          <w:szCs w:val="24"/>
        </w:rPr>
      </w:pPr>
      <w:r w:rsidRPr="004E0D8D">
        <w:rPr>
          <w:rFonts w:ascii="Arial" w:hAnsi="Arial" w:cs="Arial"/>
          <w:sz w:val="24"/>
          <w:szCs w:val="24"/>
        </w:rPr>
        <w:t xml:space="preserve">Contractor must collect Depression Screening and Follow-Up Plan (NQF #0418) measure results for its Enrollees and report results in the annual application for certification. Contractor must engage with Covered California to review its performance. </w:t>
      </w:r>
    </w:p>
    <w:p w14:paraId="36D39571" w14:textId="6A44C3E1" w:rsidR="00A43CF0" w:rsidRPr="004E0D8D" w:rsidRDefault="00A43CF0">
      <w:pPr>
        <w:tabs>
          <w:tab w:val="left" w:pos="710"/>
        </w:tabs>
        <w:spacing w:before="100" w:beforeAutospacing="1" w:after="100" w:afterAutospacing="1" w:line="276" w:lineRule="auto"/>
        <w:ind w:left="720"/>
        <w:rPr>
          <w:rFonts w:ascii="Arial" w:hAnsi="Arial" w:cs="Arial"/>
          <w:sz w:val="24"/>
          <w:szCs w:val="24"/>
        </w:rPr>
      </w:pPr>
      <w:r w:rsidRPr="004E0D8D">
        <w:rPr>
          <w:rFonts w:ascii="Arial" w:hAnsi="Arial" w:cs="Arial"/>
          <w:sz w:val="24"/>
          <w:szCs w:val="24"/>
        </w:rPr>
        <w:t xml:space="preserve">Covered California </w:t>
      </w:r>
      <w:r w:rsidR="00FE06B0">
        <w:rPr>
          <w:rFonts w:ascii="Arial" w:hAnsi="Arial" w:cs="Arial"/>
          <w:sz w:val="24"/>
          <w:szCs w:val="24"/>
        </w:rPr>
        <w:t xml:space="preserve">strongly </w:t>
      </w:r>
      <w:r w:rsidRPr="004E0D8D">
        <w:rPr>
          <w:rFonts w:ascii="Arial" w:hAnsi="Arial" w:cs="Arial"/>
          <w:sz w:val="24"/>
          <w:szCs w:val="24"/>
        </w:rPr>
        <w:t>encourages Contractor to use the Patient Health Questionnaire-</w:t>
      </w:r>
      <w:r w:rsidR="00FE06B0">
        <w:rPr>
          <w:rFonts w:ascii="Arial" w:hAnsi="Arial" w:cs="Arial"/>
          <w:sz w:val="24"/>
          <w:szCs w:val="24"/>
        </w:rPr>
        <w:t xml:space="preserve">2 and </w:t>
      </w:r>
      <w:r w:rsidRPr="004E0D8D">
        <w:rPr>
          <w:rFonts w:ascii="Arial" w:hAnsi="Arial" w:cs="Arial"/>
          <w:sz w:val="24"/>
          <w:szCs w:val="24"/>
        </w:rPr>
        <w:t>9 (PHQ-</w:t>
      </w:r>
      <w:r w:rsidR="00FE06B0">
        <w:rPr>
          <w:rFonts w:ascii="Arial" w:hAnsi="Arial" w:cs="Arial"/>
          <w:sz w:val="24"/>
          <w:szCs w:val="24"/>
        </w:rPr>
        <w:t>2, PHQ-</w:t>
      </w:r>
      <w:r w:rsidRPr="004E0D8D">
        <w:rPr>
          <w:rFonts w:ascii="Arial" w:hAnsi="Arial" w:cs="Arial"/>
          <w:sz w:val="24"/>
          <w:szCs w:val="24"/>
        </w:rPr>
        <w:t>9) as standardized depression screening tool</w:t>
      </w:r>
      <w:r w:rsidR="00FE06B0">
        <w:rPr>
          <w:rFonts w:ascii="Arial" w:hAnsi="Arial" w:cs="Arial"/>
          <w:sz w:val="24"/>
          <w:szCs w:val="24"/>
        </w:rPr>
        <w:t>s</w:t>
      </w:r>
      <w:r w:rsidRPr="004E0D8D">
        <w:rPr>
          <w:rFonts w:ascii="Arial" w:hAnsi="Arial" w:cs="Arial"/>
          <w:sz w:val="24"/>
          <w:szCs w:val="24"/>
        </w:rPr>
        <w:t xml:space="preserve"> when implementing this measure.</w:t>
      </w:r>
    </w:p>
    <w:p w14:paraId="549CF717" w14:textId="61CDA328" w:rsidR="004E0D8D" w:rsidRPr="00E768C4" w:rsidRDefault="00A43CF0">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2.02.</w:t>
      </w:r>
      <w:r w:rsidR="00DE0B1E" w:rsidRPr="69C0A8E2">
        <w:rPr>
          <w:rFonts w:ascii="Arial" w:eastAsiaTheme="majorEastAsia" w:hAnsi="Arial" w:cs="Arial"/>
          <w:b/>
          <w:bCs/>
          <w:sz w:val="24"/>
          <w:szCs w:val="24"/>
        </w:rPr>
        <w:t>2</w:t>
      </w:r>
      <w:r w:rsidRPr="69C0A8E2">
        <w:rPr>
          <w:rFonts w:ascii="Arial" w:eastAsiaTheme="majorEastAsia" w:hAnsi="Arial" w:cs="Arial"/>
          <w:b/>
          <w:bCs/>
          <w:sz w:val="24"/>
          <w:szCs w:val="24"/>
        </w:rPr>
        <w:t xml:space="preserve"> </w:t>
      </w:r>
      <w:r w:rsidR="00835A41" w:rsidRPr="69C0A8E2">
        <w:rPr>
          <w:rFonts w:ascii="Arial" w:eastAsiaTheme="majorEastAsia" w:hAnsi="Arial" w:cs="Arial"/>
          <w:b/>
          <w:bCs/>
          <w:sz w:val="24"/>
          <w:szCs w:val="24"/>
        </w:rPr>
        <w:t xml:space="preserve">Monitoring Quality Rating System Behavioral Health Measures </w:t>
      </w:r>
    </w:p>
    <w:p w14:paraId="6E18E577" w14:textId="16F7B6E3" w:rsidR="00A43CF0" w:rsidRPr="00FB7856" w:rsidRDefault="00A43CF0">
      <w:pPr>
        <w:tabs>
          <w:tab w:val="left" w:pos="710"/>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Contractor must engage with Covered California to review its performance on the behavioral health measures reported by Contractor to CMS for the Quality Rating System</w:t>
      </w:r>
      <w:r w:rsidRPr="004E0D8D">
        <w:rPr>
          <w:rFonts w:ascii="Arial" w:hAnsi="Arial" w:cs="Arial"/>
          <w:sz w:val="24"/>
          <w:szCs w:val="24"/>
        </w:rPr>
        <w:t xml:space="preserve"> </w:t>
      </w:r>
      <w:r w:rsidRPr="00FB7856">
        <w:rPr>
          <w:rFonts w:ascii="Arial" w:hAnsi="Arial" w:cs="Arial"/>
          <w:sz w:val="24"/>
          <w:szCs w:val="24"/>
        </w:rPr>
        <w:t>(QRS)</w:t>
      </w:r>
      <w:r w:rsidR="007F26B4">
        <w:rPr>
          <w:rFonts w:ascii="Arial" w:hAnsi="Arial" w:cs="Arial"/>
          <w:sz w:val="24"/>
          <w:szCs w:val="24"/>
        </w:rPr>
        <w:t xml:space="preserve"> submitted in accordance with Article 5.01</w:t>
      </w:r>
      <w:r w:rsidR="004A0D0A">
        <w:rPr>
          <w:rFonts w:ascii="Arial" w:hAnsi="Arial" w:cs="Arial"/>
          <w:sz w:val="24"/>
          <w:szCs w:val="24"/>
        </w:rPr>
        <w:t>.1</w:t>
      </w:r>
      <w:r w:rsidRPr="00FB7856">
        <w:rPr>
          <w:rFonts w:ascii="Arial" w:hAnsi="Arial" w:cs="Arial"/>
          <w:sz w:val="24"/>
          <w:szCs w:val="24"/>
        </w:rPr>
        <w:t xml:space="preserve">. </w:t>
      </w:r>
    </w:p>
    <w:p w14:paraId="4C280921" w14:textId="77777777" w:rsidR="00A43CF0" w:rsidRPr="00E768C4" w:rsidRDefault="00A43CF0">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lastRenderedPageBreak/>
        <w:t>2.03 Appropriate Use of Opioids</w:t>
      </w:r>
    </w:p>
    <w:p w14:paraId="27BC50F6" w14:textId="479A0474" w:rsidR="00A43CF0" w:rsidRPr="00FB7856" w:rsidRDefault="00A43CF0">
      <w:pPr>
        <w:tabs>
          <w:tab w:val="left" w:pos="710"/>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Appropriate use of opioids and evidence-based treatment of opioid use disorder, including</w:t>
      </w:r>
      <w:r w:rsidRPr="004E0D8D">
        <w:rPr>
          <w:rFonts w:ascii="Arial" w:hAnsi="Arial" w:cs="Arial"/>
          <w:sz w:val="24"/>
          <w:szCs w:val="24"/>
        </w:rPr>
        <w:t xml:space="preserve"> </w:t>
      </w:r>
      <w:r w:rsidRPr="00FB7856">
        <w:rPr>
          <w:rFonts w:ascii="Arial" w:hAnsi="Arial" w:cs="Arial"/>
          <w:sz w:val="24"/>
          <w:szCs w:val="24"/>
        </w:rPr>
        <w:t>Medication</w:t>
      </w:r>
      <w:r w:rsidRPr="004E0D8D">
        <w:rPr>
          <w:rFonts w:ascii="Arial" w:hAnsi="Arial" w:cs="Arial"/>
          <w:sz w:val="24"/>
          <w:szCs w:val="24"/>
        </w:rPr>
        <w:t xml:space="preserve"> </w:t>
      </w:r>
      <w:r w:rsidRPr="00FB7856">
        <w:rPr>
          <w:rFonts w:ascii="Arial" w:hAnsi="Arial" w:cs="Arial"/>
          <w:sz w:val="24"/>
          <w:szCs w:val="24"/>
        </w:rPr>
        <w:t>Assisted</w:t>
      </w:r>
      <w:r w:rsidRPr="004E0D8D">
        <w:rPr>
          <w:rFonts w:ascii="Arial" w:hAnsi="Arial" w:cs="Arial"/>
          <w:sz w:val="24"/>
          <w:szCs w:val="24"/>
        </w:rPr>
        <w:t xml:space="preserve"> </w:t>
      </w:r>
      <w:r w:rsidRPr="00FB7856">
        <w:rPr>
          <w:rFonts w:ascii="Arial" w:hAnsi="Arial" w:cs="Arial"/>
          <w:sz w:val="24"/>
          <w:szCs w:val="24"/>
        </w:rPr>
        <w:t>Treatment</w:t>
      </w:r>
      <w:r w:rsidRPr="004E0D8D">
        <w:rPr>
          <w:rFonts w:ascii="Arial" w:hAnsi="Arial" w:cs="Arial"/>
          <w:sz w:val="24"/>
          <w:szCs w:val="24"/>
        </w:rPr>
        <w:t xml:space="preserve"> </w:t>
      </w:r>
      <w:r w:rsidRPr="00FB7856">
        <w:rPr>
          <w:rFonts w:ascii="Arial" w:hAnsi="Arial" w:cs="Arial"/>
          <w:sz w:val="24"/>
          <w:szCs w:val="24"/>
        </w:rPr>
        <w:t>(MAT),</w:t>
      </w:r>
      <w:r w:rsidRPr="004E0D8D">
        <w:rPr>
          <w:rFonts w:ascii="Arial" w:hAnsi="Arial" w:cs="Arial"/>
          <w:sz w:val="24"/>
          <w:szCs w:val="24"/>
        </w:rPr>
        <w:t xml:space="preserve"> </w:t>
      </w:r>
      <w:r w:rsidRPr="00FB7856">
        <w:rPr>
          <w:rFonts w:ascii="Arial" w:hAnsi="Arial" w:cs="Arial"/>
          <w:sz w:val="24"/>
          <w:szCs w:val="24"/>
        </w:rPr>
        <w:t>can</w:t>
      </w:r>
      <w:r w:rsidRPr="004E0D8D">
        <w:rPr>
          <w:rFonts w:ascii="Arial" w:hAnsi="Arial" w:cs="Arial"/>
          <w:sz w:val="24"/>
          <w:szCs w:val="24"/>
        </w:rPr>
        <w:t xml:space="preserve"> </w:t>
      </w:r>
      <w:r w:rsidRPr="00FB7856">
        <w:rPr>
          <w:rFonts w:ascii="Arial" w:hAnsi="Arial" w:cs="Arial"/>
          <w:sz w:val="24"/>
          <w:szCs w:val="24"/>
        </w:rPr>
        <w:t>improve</w:t>
      </w:r>
      <w:r w:rsidRPr="004E0D8D">
        <w:rPr>
          <w:rFonts w:ascii="Arial" w:hAnsi="Arial" w:cs="Arial"/>
          <w:sz w:val="24"/>
          <w:szCs w:val="24"/>
        </w:rPr>
        <w:t xml:space="preserve"> </w:t>
      </w:r>
      <w:r w:rsidRPr="00FB7856">
        <w:rPr>
          <w:rFonts w:ascii="Arial" w:hAnsi="Arial" w:cs="Arial"/>
          <w:sz w:val="24"/>
          <w:szCs w:val="24"/>
        </w:rPr>
        <w:t>outcomes,</w:t>
      </w:r>
      <w:r w:rsidRPr="004E0D8D">
        <w:rPr>
          <w:rFonts w:ascii="Arial" w:hAnsi="Arial" w:cs="Arial"/>
          <w:sz w:val="24"/>
          <w:szCs w:val="24"/>
        </w:rPr>
        <w:t xml:space="preserve"> </w:t>
      </w:r>
      <w:r w:rsidRPr="00FB7856">
        <w:rPr>
          <w:rFonts w:ascii="Arial" w:hAnsi="Arial" w:cs="Arial"/>
          <w:sz w:val="24"/>
          <w:szCs w:val="24"/>
        </w:rPr>
        <w:t>reduce</w:t>
      </w:r>
      <w:r w:rsidRPr="004E0D8D">
        <w:rPr>
          <w:rFonts w:ascii="Arial" w:hAnsi="Arial" w:cs="Arial"/>
          <w:sz w:val="24"/>
          <w:szCs w:val="24"/>
        </w:rPr>
        <w:t xml:space="preserve"> </w:t>
      </w:r>
      <w:r w:rsidRPr="00FB7856">
        <w:rPr>
          <w:rFonts w:ascii="Arial" w:hAnsi="Arial" w:cs="Arial"/>
          <w:sz w:val="24"/>
          <w:szCs w:val="24"/>
        </w:rPr>
        <w:t>inappropriate</w:t>
      </w:r>
      <w:r w:rsidRPr="004E0D8D">
        <w:rPr>
          <w:rFonts w:ascii="Arial" w:hAnsi="Arial" w:cs="Arial"/>
          <w:sz w:val="24"/>
          <w:szCs w:val="24"/>
        </w:rPr>
        <w:t xml:space="preserve"> </w:t>
      </w:r>
      <w:r w:rsidRPr="00FB7856">
        <w:rPr>
          <w:rFonts w:ascii="Arial" w:hAnsi="Arial" w:cs="Arial"/>
          <w:sz w:val="24"/>
          <w:szCs w:val="24"/>
        </w:rPr>
        <w:t>healthcare utilization,</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lower</w:t>
      </w:r>
      <w:r w:rsidRPr="004E0D8D">
        <w:rPr>
          <w:rFonts w:ascii="Arial" w:hAnsi="Arial" w:cs="Arial"/>
          <w:sz w:val="24"/>
          <w:szCs w:val="24"/>
        </w:rPr>
        <w:t xml:space="preserve"> </w:t>
      </w:r>
      <w:r w:rsidRPr="00FB7856">
        <w:rPr>
          <w:rFonts w:ascii="Arial" w:hAnsi="Arial" w:cs="Arial"/>
          <w:sz w:val="24"/>
          <w:szCs w:val="24"/>
        </w:rPr>
        <w:t>opioid</w:t>
      </w:r>
      <w:r w:rsidRPr="004E0D8D">
        <w:rPr>
          <w:rFonts w:ascii="Arial" w:hAnsi="Arial" w:cs="Arial"/>
          <w:sz w:val="24"/>
          <w:szCs w:val="24"/>
        </w:rPr>
        <w:t xml:space="preserve"> </w:t>
      </w:r>
      <w:r w:rsidRPr="00FB7856">
        <w:rPr>
          <w:rFonts w:ascii="Arial" w:hAnsi="Arial" w:cs="Arial"/>
          <w:sz w:val="24"/>
          <w:szCs w:val="24"/>
        </w:rPr>
        <w:t>overdose</w:t>
      </w:r>
      <w:r w:rsidRPr="004E0D8D">
        <w:rPr>
          <w:rFonts w:ascii="Arial" w:hAnsi="Arial" w:cs="Arial"/>
          <w:sz w:val="24"/>
          <w:szCs w:val="24"/>
        </w:rPr>
        <w:t xml:space="preserve"> </w:t>
      </w:r>
      <w:r w:rsidRPr="00FB7856">
        <w:rPr>
          <w:rFonts w:ascii="Arial" w:hAnsi="Arial" w:cs="Arial"/>
          <w:sz w:val="24"/>
          <w:szCs w:val="24"/>
        </w:rPr>
        <w:t>deaths.</w:t>
      </w:r>
    </w:p>
    <w:p w14:paraId="426FE137" w14:textId="0A45DC23" w:rsidR="004E0D8D" w:rsidRPr="00E768C4" w:rsidRDefault="00A43CF0">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2.03.</w:t>
      </w:r>
      <w:r w:rsidR="002964CA" w:rsidRPr="69C0A8E2">
        <w:rPr>
          <w:rFonts w:ascii="Arial" w:eastAsiaTheme="majorEastAsia" w:hAnsi="Arial" w:cs="Arial"/>
          <w:b/>
          <w:bCs/>
          <w:sz w:val="24"/>
          <w:szCs w:val="24"/>
        </w:rPr>
        <w:t>1</w:t>
      </w:r>
      <w:r w:rsidRPr="69C0A8E2">
        <w:rPr>
          <w:rFonts w:ascii="Arial" w:eastAsiaTheme="majorEastAsia" w:hAnsi="Arial" w:cs="Arial"/>
          <w:b/>
          <w:bCs/>
          <w:sz w:val="24"/>
          <w:szCs w:val="24"/>
        </w:rPr>
        <w:t xml:space="preserve"> </w:t>
      </w:r>
      <w:r w:rsidR="00206242" w:rsidRPr="69C0A8E2">
        <w:rPr>
          <w:rFonts w:ascii="Arial" w:eastAsiaTheme="majorEastAsia" w:hAnsi="Arial" w:cs="Arial"/>
          <w:b/>
          <w:bCs/>
          <w:sz w:val="24"/>
          <w:szCs w:val="24"/>
        </w:rPr>
        <w:t>Guidelines for Appropriate Use of Opioids</w:t>
      </w:r>
    </w:p>
    <w:p w14:paraId="7E7AC4F4" w14:textId="08DA8A74" w:rsidR="00A43CF0" w:rsidRPr="00FB7856" w:rsidRDefault="00A43CF0" w:rsidP="004E0D8D">
      <w:pPr>
        <w:tabs>
          <w:tab w:val="left" w:pos="710"/>
        </w:tabs>
        <w:spacing w:after="200" w:line="276" w:lineRule="auto"/>
        <w:ind w:left="720"/>
        <w:rPr>
          <w:rFonts w:ascii="Arial" w:hAnsi="Arial" w:cs="Arial"/>
          <w:sz w:val="24"/>
          <w:szCs w:val="24"/>
        </w:rPr>
      </w:pPr>
      <w:r w:rsidRPr="00FB7856">
        <w:rPr>
          <w:rFonts w:ascii="Arial" w:hAnsi="Arial" w:cs="Arial"/>
          <w:sz w:val="24"/>
          <w:szCs w:val="24"/>
        </w:rPr>
        <w:t>Contractor</w:t>
      </w:r>
      <w:r w:rsidRPr="00FB7856">
        <w:rPr>
          <w:rFonts w:ascii="Arial" w:hAnsi="Arial" w:cs="Arial"/>
          <w:spacing w:val="-2"/>
          <w:sz w:val="24"/>
          <w:szCs w:val="24"/>
        </w:rPr>
        <w:t xml:space="preserve"> </w:t>
      </w:r>
      <w:r w:rsidRPr="00FB7856">
        <w:rPr>
          <w:rFonts w:ascii="Arial" w:hAnsi="Arial" w:cs="Arial"/>
          <w:sz w:val="24"/>
          <w:szCs w:val="24"/>
        </w:rPr>
        <w:t>shall</w:t>
      </w:r>
      <w:r w:rsidRPr="00FB7856">
        <w:rPr>
          <w:rFonts w:ascii="Arial" w:hAnsi="Arial" w:cs="Arial"/>
          <w:spacing w:val="1"/>
          <w:sz w:val="24"/>
          <w:szCs w:val="24"/>
        </w:rPr>
        <w:t xml:space="preserve"> </w:t>
      </w:r>
      <w:r w:rsidRPr="00FB7856">
        <w:rPr>
          <w:rFonts w:ascii="Arial" w:hAnsi="Arial" w:cs="Arial"/>
          <w:sz w:val="24"/>
          <w:szCs w:val="24"/>
        </w:rPr>
        <w:t>implement</w:t>
      </w:r>
      <w:r w:rsidRPr="00FB7856">
        <w:rPr>
          <w:rFonts w:ascii="Arial" w:hAnsi="Arial" w:cs="Arial"/>
          <w:spacing w:val="-3"/>
          <w:sz w:val="24"/>
          <w:szCs w:val="24"/>
        </w:rPr>
        <w:t xml:space="preserve"> </w:t>
      </w:r>
      <w:r w:rsidRPr="00FB7856">
        <w:rPr>
          <w:rFonts w:ascii="Arial" w:hAnsi="Arial" w:cs="Arial"/>
          <w:sz w:val="24"/>
          <w:szCs w:val="24"/>
        </w:rPr>
        <w:t>policies</w:t>
      </w:r>
      <w:r w:rsidRPr="00FB7856">
        <w:rPr>
          <w:rFonts w:ascii="Arial" w:hAnsi="Arial" w:cs="Arial"/>
          <w:spacing w:val="-1"/>
          <w:sz w:val="24"/>
          <w:szCs w:val="24"/>
        </w:rPr>
        <w:t xml:space="preserve"> </w:t>
      </w:r>
      <w:r w:rsidRPr="00FB7856">
        <w:rPr>
          <w:rFonts w:ascii="Arial" w:hAnsi="Arial" w:cs="Arial"/>
          <w:sz w:val="24"/>
          <w:szCs w:val="24"/>
        </w:rPr>
        <w:t>and</w:t>
      </w:r>
      <w:r w:rsidRPr="00FB7856">
        <w:rPr>
          <w:rFonts w:ascii="Arial" w:hAnsi="Arial" w:cs="Arial"/>
          <w:spacing w:val="-3"/>
          <w:sz w:val="24"/>
          <w:szCs w:val="24"/>
        </w:rPr>
        <w:t xml:space="preserve"> </w:t>
      </w:r>
      <w:r w:rsidRPr="00FB7856">
        <w:rPr>
          <w:rFonts w:ascii="Arial" w:hAnsi="Arial" w:cs="Arial"/>
          <w:sz w:val="24"/>
          <w:szCs w:val="24"/>
        </w:rPr>
        <w:t>programs</w:t>
      </w:r>
      <w:r w:rsidRPr="00FB7856">
        <w:rPr>
          <w:rFonts w:ascii="Arial" w:hAnsi="Arial" w:cs="Arial"/>
          <w:spacing w:val="-2"/>
          <w:sz w:val="24"/>
          <w:szCs w:val="24"/>
        </w:rPr>
        <w:t xml:space="preserve"> </w:t>
      </w:r>
      <w:r w:rsidRPr="00FB7856">
        <w:rPr>
          <w:rFonts w:ascii="Arial" w:hAnsi="Arial" w:cs="Arial"/>
          <w:sz w:val="24"/>
          <w:szCs w:val="24"/>
        </w:rPr>
        <w:t>that</w:t>
      </w:r>
      <w:r w:rsidRPr="00FB7856">
        <w:rPr>
          <w:rFonts w:ascii="Arial" w:hAnsi="Arial" w:cs="Arial"/>
          <w:spacing w:val="-2"/>
          <w:sz w:val="24"/>
          <w:szCs w:val="24"/>
        </w:rPr>
        <w:t xml:space="preserve"> </w:t>
      </w:r>
      <w:r w:rsidRPr="00FB7856">
        <w:rPr>
          <w:rFonts w:ascii="Arial" w:hAnsi="Arial" w:cs="Arial"/>
          <w:sz w:val="24"/>
          <w:szCs w:val="24"/>
        </w:rPr>
        <w:t>align</w:t>
      </w:r>
      <w:r w:rsidRPr="00FB7856">
        <w:rPr>
          <w:rFonts w:ascii="Arial" w:hAnsi="Arial" w:cs="Arial"/>
          <w:spacing w:val="-3"/>
          <w:sz w:val="24"/>
          <w:szCs w:val="24"/>
        </w:rPr>
        <w:t xml:space="preserve"> </w:t>
      </w:r>
      <w:r w:rsidRPr="00FB7856">
        <w:rPr>
          <w:rFonts w:ascii="Arial" w:hAnsi="Arial" w:cs="Arial"/>
          <w:sz w:val="24"/>
          <w:szCs w:val="24"/>
        </w:rPr>
        <w:t>with</w:t>
      </w:r>
      <w:r w:rsidRPr="00FB7856">
        <w:rPr>
          <w:rFonts w:ascii="Arial" w:hAnsi="Arial" w:cs="Arial"/>
          <w:spacing w:val="3"/>
          <w:sz w:val="24"/>
          <w:szCs w:val="24"/>
        </w:rPr>
        <w:t xml:space="preserve"> </w:t>
      </w:r>
      <w:r w:rsidRPr="00FB7856">
        <w:rPr>
          <w:rFonts w:ascii="Arial" w:hAnsi="Arial" w:cs="Arial"/>
          <w:sz w:val="24"/>
          <w:szCs w:val="24"/>
        </w:rPr>
        <w:t>the</w:t>
      </w:r>
      <w:r w:rsidRPr="00FB7856">
        <w:rPr>
          <w:rFonts w:ascii="Arial" w:hAnsi="Arial" w:cs="Arial"/>
          <w:spacing w:val="-1"/>
          <w:sz w:val="24"/>
          <w:szCs w:val="24"/>
        </w:rPr>
        <w:t xml:space="preserve"> </w:t>
      </w:r>
      <w:r w:rsidRPr="00FB7856">
        <w:rPr>
          <w:rFonts w:ascii="Arial" w:hAnsi="Arial" w:cs="Arial"/>
          <w:sz w:val="24"/>
          <w:szCs w:val="24"/>
        </w:rPr>
        <w:t>guidelines</w:t>
      </w:r>
      <w:r w:rsidRPr="00FB7856">
        <w:rPr>
          <w:rFonts w:ascii="Arial" w:hAnsi="Arial" w:cs="Arial"/>
          <w:spacing w:val="-1"/>
          <w:sz w:val="24"/>
          <w:szCs w:val="24"/>
        </w:rPr>
        <w:t xml:space="preserve"> </w:t>
      </w:r>
      <w:r w:rsidRPr="00FB7856">
        <w:rPr>
          <w:rFonts w:ascii="Arial" w:hAnsi="Arial" w:cs="Arial"/>
          <w:sz w:val="24"/>
          <w:szCs w:val="24"/>
        </w:rPr>
        <w:t>from</w:t>
      </w:r>
      <w:r w:rsidRPr="00FB7856">
        <w:rPr>
          <w:rFonts w:ascii="Arial" w:hAnsi="Arial" w:cs="Arial"/>
          <w:spacing w:val="-1"/>
          <w:sz w:val="24"/>
          <w:szCs w:val="24"/>
        </w:rPr>
        <w:t xml:space="preserve"> </w:t>
      </w:r>
      <w:r w:rsidRPr="00FB7856">
        <w:rPr>
          <w:rFonts w:ascii="Arial" w:hAnsi="Arial" w:cs="Arial"/>
          <w:sz w:val="24"/>
          <w:szCs w:val="24"/>
        </w:rPr>
        <w:t>Smart Care California to promote the appropriate use of opioids while considering an Enrollee’s</w:t>
      </w:r>
      <w:r w:rsidRPr="00FB7856">
        <w:rPr>
          <w:rFonts w:ascii="Arial" w:hAnsi="Arial" w:cs="Arial"/>
          <w:spacing w:val="1"/>
          <w:sz w:val="24"/>
          <w:szCs w:val="24"/>
        </w:rPr>
        <w:t xml:space="preserve"> </w:t>
      </w:r>
      <w:r w:rsidRPr="00FB7856">
        <w:rPr>
          <w:rFonts w:ascii="Arial" w:hAnsi="Arial" w:cs="Arial"/>
          <w:sz w:val="24"/>
          <w:szCs w:val="24"/>
        </w:rPr>
        <w:t>condition</w:t>
      </w:r>
      <w:r w:rsidRPr="00FB7856">
        <w:rPr>
          <w:rFonts w:ascii="Arial" w:hAnsi="Arial" w:cs="Arial"/>
          <w:spacing w:val="-3"/>
          <w:sz w:val="24"/>
          <w:szCs w:val="24"/>
        </w:rPr>
        <w:t xml:space="preserve"> </w:t>
      </w:r>
      <w:r w:rsidRPr="00FB7856">
        <w:rPr>
          <w:rFonts w:ascii="Arial" w:hAnsi="Arial" w:cs="Arial"/>
          <w:sz w:val="24"/>
          <w:szCs w:val="24"/>
        </w:rPr>
        <w:t>(</w:t>
      </w:r>
      <w:hyperlink r:id="rId11" w:history="1">
        <w:r w:rsidRPr="00FB7856">
          <w:rPr>
            <w:rStyle w:val="Hyperlink"/>
            <w:rFonts w:ascii="Arial" w:hAnsi="Arial" w:cs="Arial"/>
            <w:sz w:val="24"/>
            <w:szCs w:val="24"/>
          </w:rPr>
          <w:t>https://www.iha.org/wp-content/uploads/2021/02/Curbing-Opioid-Epidemic-Checklist-Health-Plans-Purchasers.pdf</w:t>
        </w:r>
      </w:hyperlink>
      <w:r w:rsidRPr="00A43CF0">
        <w:rPr>
          <w:rFonts w:ascii="Arial" w:hAnsi="Arial" w:cs="Arial"/>
          <w:sz w:val="24"/>
          <w:szCs w:val="24"/>
        </w:rPr>
        <w:t xml:space="preserve">). </w:t>
      </w:r>
      <w:r w:rsidRPr="00FB7856">
        <w:rPr>
          <w:rFonts w:ascii="Arial" w:hAnsi="Arial" w:cs="Arial"/>
          <w:sz w:val="24"/>
          <w:szCs w:val="24"/>
        </w:rPr>
        <w:t>Contractor’s</w:t>
      </w:r>
      <w:r w:rsidRPr="00FB7856">
        <w:rPr>
          <w:rFonts w:ascii="Arial" w:hAnsi="Arial" w:cs="Arial"/>
          <w:spacing w:val="-4"/>
          <w:sz w:val="24"/>
          <w:szCs w:val="24"/>
        </w:rPr>
        <w:t xml:space="preserve"> </w:t>
      </w:r>
      <w:r w:rsidRPr="00FB7856">
        <w:rPr>
          <w:rFonts w:ascii="Arial" w:hAnsi="Arial" w:cs="Arial"/>
          <w:sz w:val="24"/>
          <w:szCs w:val="24"/>
        </w:rPr>
        <w:t>policies</w:t>
      </w:r>
      <w:r w:rsidRPr="00FB7856">
        <w:rPr>
          <w:rFonts w:ascii="Arial" w:hAnsi="Arial" w:cs="Arial"/>
          <w:spacing w:val="-3"/>
          <w:sz w:val="24"/>
          <w:szCs w:val="24"/>
        </w:rPr>
        <w:t xml:space="preserve"> </w:t>
      </w:r>
      <w:r w:rsidRPr="00FB7856">
        <w:rPr>
          <w:rFonts w:ascii="Arial" w:hAnsi="Arial" w:cs="Arial"/>
          <w:sz w:val="24"/>
          <w:szCs w:val="24"/>
        </w:rPr>
        <w:t>and</w:t>
      </w:r>
      <w:r w:rsidRPr="00FB7856">
        <w:rPr>
          <w:rFonts w:ascii="Arial" w:hAnsi="Arial" w:cs="Arial"/>
          <w:spacing w:val="-4"/>
          <w:sz w:val="24"/>
          <w:szCs w:val="24"/>
        </w:rPr>
        <w:t xml:space="preserve"> </w:t>
      </w:r>
      <w:r w:rsidRPr="00FB7856">
        <w:rPr>
          <w:rFonts w:ascii="Arial" w:hAnsi="Arial" w:cs="Arial"/>
          <w:sz w:val="24"/>
          <w:szCs w:val="24"/>
        </w:rPr>
        <w:t>programs</w:t>
      </w:r>
      <w:r w:rsidRPr="00FB7856">
        <w:rPr>
          <w:rFonts w:ascii="Arial" w:hAnsi="Arial" w:cs="Arial"/>
          <w:spacing w:val="-2"/>
          <w:sz w:val="24"/>
          <w:szCs w:val="24"/>
        </w:rPr>
        <w:t xml:space="preserve"> </w:t>
      </w:r>
      <w:r w:rsidRPr="00FB7856">
        <w:rPr>
          <w:rFonts w:ascii="Arial" w:hAnsi="Arial" w:cs="Arial"/>
          <w:sz w:val="24"/>
          <w:szCs w:val="24"/>
        </w:rPr>
        <w:t>must</w:t>
      </w:r>
      <w:r w:rsidRPr="00FB7856">
        <w:rPr>
          <w:rFonts w:ascii="Arial" w:hAnsi="Arial" w:cs="Arial"/>
          <w:spacing w:val="-4"/>
          <w:sz w:val="24"/>
          <w:szCs w:val="24"/>
        </w:rPr>
        <w:t xml:space="preserve"> </w:t>
      </w:r>
      <w:r w:rsidRPr="00FB7856">
        <w:rPr>
          <w:rFonts w:ascii="Arial" w:hAnsi="Arial" w:cs="Arial"/>
          <w:sz w:val="24"/>
          <w:szCs w:val="24"/>
        </w:rPr>
        <w:t>include</w:t>
      </w:r>
      <w:r w:rsidRPr="00FB7856">
        <w:rPr>
          <w:rFonts w:ascii="Arial" w:hAnsi="Arial" w:cs="Arial"/>
          <w:spacing w:val="-5"/>
          <w:sz w:val="24"/>
          <w:szCs w:val="24"/>
        </w:rPr>
        <w:t xml:space="preserve"> </w:t>
      </w:r>
      <w:r w:rsidRPr="00FB7856">
        <w:rPr>
          <w:rFonts w:ascii="Arial" w:hAnsi="Arial" w:cs="Arial"/>
          <w:sz w:val="24"/>
          <w:szCs w:val="24"/>
        </w:rPr>
        <w:t>the</w:t>
      </w:r>
      <w:r w:rsidRPr="00FB7856">
        <w:rPr>
          <w:rFonts w:ascii="Arial" w:hAnsi="Arial" w:cs="Arial"/>
          <w:spacing w:val="-4"/>
          <w:sz w:val="24"/>
          <w:szCs w:val="24"/>
        </w:rPr>
        <w:t xml:space="preserve"> </w:t>
      </w:r>
      <w:r w:rsidRPr="00FB7856">
        <w:rPr>
          <w:rFonts w:ascii="Arial" w:hAnsi="Arial" w:cs="Arial"/>
          <w:sz w:val="24"/>
          <w:szCs w:val="24"/>
        </w:rPr>
        <w:t>following priority</w:t>
      </w:r>
      <w:r w:rsidRPr="00FB7856">
        <w:rPr>
          <w:rFonts w:ascii="Arial" w:hAnsi="Arial" w:cs="Arial"/>
          <w:spacing w:val="1"/>
          <w:sz w:val="24"/>
          <w:szCs w:val="24"/>
        </w:rPr>
        <w:t xml:space="preserve"> </w:t>
      </w:r>
      <w:r w:rsidRPr="00FB7856">
        <w:rPr>
          <w:rFonts w:ascii="Arial" w:hAnsi="Arial" w:cs="Arial"/>
          <w:sz w:val="24"/>
          <w:szCs w:val="24"/>
        </w:rPr>
        <w:t>areas:</w:t>
      </w:r>
    </w:p>
    <w:p w14:paraId="46E2D1CE" w14:textId="77777777" w:rsidR="00A43CF0" w:rsidRPr="00FB7856" w:rsidRDefault="00A43CF0" w:rsidP="00DA08E6">
      <w:pPr>
        <w:pStyle w:val="ListParagraph"/>
        <w:widowControl w:val="0"/>
        <w:numPr>
          <w:ilvl w:val="3"/>
          <w:numId w:val="6"/>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Prevent:</w:t>
      </w:r>
      <w:r w:rsidRPr="00FB7856">
        <w:rPr>
          <w:rFonts w:ascii="Arial" w:hAnsi="Arial" w:cs="Arial"/>
          <w:spacing w:val="-2"/>
          <w:sz w:val="24"/>
          <w:szCs w:val="24"/>
        </w:rPr>
        <w:t xml:space="preserve"> </w:t>
      </w:r>
      <w:r w:rsidRPr="00FB7856">
        <w:rPr>
          <w:rFonts w:ascii="Arial" w:hAnsi="Arial" w:cs="Arial"/>
          <w:sz w:val="24"/>
          <w:szCs w:val="24"/>
        </w:rPr>
        <w:t>decrease</w:t>
      </w:r>
      <w:r w:rsidRPr="00FB7856">
        <w:rPr>
          <w:rFonts w:ascii="Arial" w:hAnsi="Arial" w:cs="Arial"/>
          <w:spacing w:val="-1"/>
          <w:sz w:val="24"/>
          <w:szCs w:val="24"/>
        </w:rPr>
        <w:t xml:space="preserve"> </w:t>
      </w:r>
      <w:r w:rsidRPr="00FB7856">
        <w:rPr>
          <w:rFonts w:ascii="Arial" w:hAnsi="Arial" w:cs="Arial"/>
          <w:sz w:val="24"/>
          <w:szCs w:val="24"/>
        </w:rPr>
        <w:t>the</w:t>
      </w:r>
      <w:r w:rsidRPr="00FB7856">
        <w:rPr>
          <w:rFonts w:ascii="Arial" w:hAnsi="Arial" w:cs="Arial"/>
          <w:spacing w:val="-2"/>
          <w:sz w:val="24"/>
          <w:szCs w:val="24"/>
        </w:rPr>
        <w:t xml:space="preserve"> </w:t>
      </w:r>
      <w:r w:rsidRPr="00FB7856">
        <w:rPr>
          <w:rFonts w:ascii="Arial" w:hAnsi="Arial" w:cs="Arial"/>
          <w:sz w:val="24"/>
          <w:szCs w:val="24"/>
        </w:rPr>
        <w:t>number</w:t>
      </w:r>
      <w:r w:rsidRPr="00FB7856">
        <w:rPr>
          <w:rFonts w:ascii="Arial" w:hAnsi="Arial" w:cs="Arial"/>
          <w:spacing w:val="-2"/>
          <w:sz w:val="24"/>
          <w:szCs w:val="24"/>
        </w:rPr>
        <w:t xml:space="preserve"> </w:t>
      </w:r>
      <w:r w:rsidRPr="00FB7856">
        <w:rPr>
          <w:rFonts w:ascii="Arial" w:hAnsi="Arial" w:cs="Arial"/>
          <w:sz w:val="24"/>
          <w:szCs w:val="24"/>
        </w:rPr>
        <w:t>of</w:t>
      </w:r>
      <w:r w:rsidRPr="00FB7856">
        <w:rPr>
          <w:rFonts w:ascii="Arial" w:hAnsi="Arial" w:cs="Arial"/>
          <w:spacing w:val="-2"/>
          <w:sz w:val="24"/>
          <w:szCs w:val="24"/>
        </w:rPr>
        <w:t xml:space="preserve"> </w:t>
      </w:r>
      <w:r w:rsidRPr="00FB7856">
        <w:rPr>
          <w:rFonts w:ascii="Arial" w:hAnsi="Arial" w:cs="Arial"/>
          <w:sz w:val="24"/>
          <w:szCs w:val="24"/>
        </w:rPr>
        <w:t>new</w:t>
      </w:r>
      <w:r w:rsidRPr="00FB7856">
        <w:rPr>
          <w:rFonts w:ascii="Arial" w:hAnsi="Arial" w:cs="Arial"/>
          <w:spacing w:val="-3"/>
          <w:sz w:val="24"/>
          <w:szCs w:val="24"/>
        </w:rPr>
        <w:t xml:space="preserve"> </w:t>
      </w:r>
      <w:r w:rsidRPr="00FB7856">
        <w:rPr>
          <w:rFonts w:ascii="Arial" w:hAnsi="Arial" w:cs="Arial"/>
          <w:sz w:val="24"/>
          <w:szCs w:val="24"/>
        </w:rPr>
        <w:t>starts:</w:t>
      </w:r>
      <w:r w:rsidRPr="00FB7856">
        <w:rPr>
          <w:rFonts w:ascii="Arial" w:hAnsi="Arial" w:cs="Arial"/>
          <w:spacing w:val="-2"/>
          <w:sz w:val="24"/>
          <w:szCs w:val="24"/>
        </w:rPr>
        <w:t xml:space="preserve"> </w:t>
      </w:r>
      <w:r w:rsidRPr="00FB7856">
        <w:rPr>
          <w:rFonts w:ascii="Arial" w:hAnsi="Arial" w:cs="Arial"/>
          <w:sz w:val="24"/>
          <w:szCs w:val="24"/>
        </w:rPr>
        <w:t>fewer prescriptions,</w:t>
      </w:r>
      <w:r w:rsidRPr="00FB7856">
        <w:rPr>
          <w:rFonts w:ascii="Arial" w:hAnsi="Arial" w:cs="Arial"/>
          <w:spacing w:val="-2"/>
          <w:sz w:val="24"/>
          <w:szCs w:val="24"/>
        </w:rPr>
        <w:t xml:space="preserve"> </w:t>
      </w:r>
      <w:r w:rsidRPr="00FB7856">
        <w:rPr>
          <w:rFonts w:ascii="Arial" w:hAnsi="Arial" w:cs="Arial"/>
          <w:sz w:val="24"/>
          <w:szCs w:val="24"/>
        </w:rPr>
        <w:t>lower</w:t>
      </w:r>
      <w:r w:rsidRPr="00FB7856">
        <w:rPr>
          <w:rFonts w:ascii="Arial" w:hAnsi="Arial" w:cs="Arial"/>
          <w:spacing w:val="-3"/>
          <w:sz w:val="24"/>
          <w:szCs w:val="24"/>
        </w:rPr>
        <w:t xml:space="preserve"> </w:t>
      </w:r>
      <w:r w:rsidRPr="00FB7856">
        <w:rPr>
          <w:rFonts w:ascii="Arial" w:hAnsi="Arial" w:cs="Arial"/>
          <w:sz w:val="24"/>
          <w:szCs w:val="24"/>
        </w:rPr>
        <w:t>doses,</w:t>
      </w:r>
      <w:r w:rsidRPr="00FB7856">
        <w:rPr>
          <w:rFonts w:ascii="Arial" w:hAnsi="Arial" w:cs="Arial"/>
          <w:spacing w:val="-3"/>
          <w:sz w:val="24"/>
          <w:szCs w:val="24"/>
        </w:rPr>
        <w:t xml:space="preserve"> </w:t>
      </w:r>
      <w:r w:rsidRPr="00FB7856">
        <w:rPr>
          <w:rFonts w:ascii="Arial" w:hAnsi="Arial" w:cs="Arial"/>
          <w:sz w:val="24"/>
          <w:szCs w:val="24"/>
        </w:rPr>
        <w:t>shorter</w:t>
      </w:r>
      <w:r w:rsidRPr="00FB7856">
        <w:rPr>
          <w:rFonts w:ascii="Arial" w:hAnsi="Arial" w:cs="Arial"/>
          <w:spacing w:val="-53"/>
          <w:sz w:val="24"/>
          <w:szCs w:val="24"/>
        </w:rPr>
        <w:t xml:space="preserve">   </w:t>
      </w:r>
      <w:r w:rsidRPr="00FB7856">
        <w:rPr>
          <w:rFonts w:ascii="Arial" w:hAnsi="Arial" w:cs="Arial"/>
          <w:sz w:val="24"/>
          <w:szCs w:val="24"/>
        </w:rPr>
        <w:t>durations;</w:t>
      </w:r>
    </w:p>
    <w:p w14:paraId="0697ADC5" w14:textId="7F6F1B28" w:rsidR="00A43CF0" w:rsidRPr="00FB7856" w:rsidRDefault="00A43CF0" w:rsidP="00DA08E6">
      <w:pPr>
        <w:pStyle w:val="ListParagraph"/>
        <w:widowControl w:val="0"/>
        <w:numPr>
          <w:ilvl w:val="3"/>
          <w:numId w:val="6"/>
        </w:numPr>
        <w:tabs>
          <w:tab w:val="left" w:pos="1181"/>
        </w:tabs>
        <w:autoSpaceDE w:val="0"/>
        <w:autoSpaceDN w:val="0"/>
        <w:spacing w:after="200" w:line="276" w:lineRule="auto"/>
        <w:ind w:left="1080" w:right="812"/>
        <w:contextualSpacing w:val="0"/>
        <w:rPr>
          <w:rFonts w:ascii="Arial" w:hAnsi="Arial" w:cs="Arial"/>
          <w:sz w:val="24"/>
          <w:szCs w:val="24"/>
        </w:rPr>
      </w:pPr>
      <w:r w:rsidRPr="00FB7856">
        <w:rPr>
          <w:rFonts w:ascii="Arial" w:hAnsi="Arial" w:cs="Arial"/>
          <w:sz w:val="24"/>
          <w:szCs w:val="24"/>
        </w:rPr>
        <w:t>Manage:</w:t>
      </w:r>
      <w:r w:rsidRPr="00FB7856">
        <w:rPr>
          <w:rFonts w:ascii="Arial" w:hAnsi="Arial" w:cs="Arial"/>
          <w:spacing w:val="-2"/>
          <w:sz w:val="24"/>
          <w:szCs w:val="24"/>
        </w:rPr>
        <w:t xml:space="preserve"> </w:t>
      </w:r>
      <w:r w:rsidRPr="00FB7856">
        <w:rPr>
          <w:rFonts w:ascii="Arial" w:hAnsi="Arial" w:cs="Arial"/>
          <w:sz w:val="24"/>
          <w:szCs w:val="24"/>
        </w:rPr>
        <w:t>identify</w:t>
      </w:r>
      <w:r w:rsidRPr="00FB7856">
        <w:rPr>
          <w:rFonts w:ascii="Arial" w:hAnsi="Arial" w:cs="Arial"/>
          <w:spacing w:val="-2"/>
          <w:sz w:val="24"/>
          <w:szCs w:val="24"/>
        </w:rPr>
        <w:t xml:space="preserve"> </w:t>
      </w:r>
      <w:r w:rsidRPr="00FB7856">
        <w:rPr>
          <w:rFonts w:ascii="Arial" w:hAnsi="Arial" w:cs="Arial"/>
          <w:sz w:val="24"/>
          <w:szCs w:val="24"/>
        </w:rPr>
        <w:t>patients</w:t>
      </w:r>
      <w:r w:rsidRPr="00FB7856">
        <w:rPr>
          <w:rFonts w:ascii="Arial" w:hAnsi="Arial" w:cs="Arial"/>
          <w:spacing w:val="-2"/>
          <w:sz w:val="24"/>
          <w:szCs w:val="24"/>
        </w:rPr>
        <w:t xml:space="preserve"> </w:t>
      </w:r>
      <w:r w:rsidRPr="00FB7856">
        <w:rPr>
          <w:rFonts w:ascii="Arial" w:hAnsi="Arial" w:cs="Arial"/>
          <w:sz w:val="24"/>
          <w:szCs w:val="24"/>
        </w:rPr>
        <w:t>on</w:t>
      </w:r>
      <w:r w:rsidRPr="00FB7856">
        <w:rPr>
          <w:rFonts w:ascii="Arial" w:hAnsi="Arial" w:cs="Arial"/>
          <w:spacing w:val="-3"/>
          <w:sz w:val="24"/>
          <w:szCs w:val="24"/>
        </w:rPr>
        <w:t xml:space="preserve"> </w:t>
      </w:r>
      <w:r w:rsidRPr="00FB7856">
        <w:rPr>
          <w:rFonts w:ascii="Arial" w:hAnsi="Arial" w:cs="Arial"/>
          <w:sz w:val="24"/>
          <w:szCs w:val="24"/>
        </w:rPr>
        <w:t>risky</w:t>
      </w:r>
      <w:r w:rsidRPr="00FB7856">
        <w:rPr>
          <w:rFonts w:ascii="Arial" w:hAnsi="Arial" w:cs="Arial"/>
          <w:spacing w:val="-2"/>
          <w:sz w:val="24"/>
          <w:szCs w:val="24"/>
        </w:rPr>
        <w:t xml:space="preserve"> </w:t>
      </w:r>
      <w:r w:rsidRPr="00FB7856">
        <w:rPr>
          <w:rFonts w:ascii="Arial" w:hAnsi="Arial" w:cs="Arial"/>
          <w:sz w:val="24"/>
          <w:szCs w:val="24"/>
        </w:rPr>
        <w:t>regimens</w:t>
      </w:r>
      <w:r w:rsidRPr="00FB7856">
        <w:rPr>
          <w:rFonts w:ascii="Arial" w:hAnsi="Arial" w:cs="Arial"/>
          <w:spacing w:val="-3"/>
          <w:sz w:val="24"/>
          <w:szCs w:val="24"/>
        </w:rPr>
        <w:t xml:space="preserve"> </w:t>
      </w:r>
      <w:r w:rsidRPr="00FB7856">
        <w:rPr>
          <w:rFonts w:ascii="Arial" w:hAnsi="Arial" w:cs="Arial"/>
          <w:sz w:val="24"/>
          <w:szCs w:val="24"/>
        </w:rPr>
        <w:t>(high-dose</w:t>
      </w:r>
      <w:r w:rsidRPr="00FB7856">
        <w:rPr>
          <w:rFonts w:ascii="Arial" w:hAnsi="Arial" w:cs="Arial"/>
          <w:spacing w:val="-3"/>
          <w:sz w:val="24"/>
          <w:szCs w:val="24"/>
        </w:rPr>
        <w:t xml:space="preserve"> </w:t>
      </w:r>
      <w:r w:rsidRPr="00FB7856">
        <w:rPr>
          <w:rFonts w:ascii="Arial" w:hAnsi="Arial" w:cs="Arial"/>
          <w:sz w:val="24"/>
          <w:szCs w:val="24"/>
        </w:rPr>
        <w:t>or</w:t>
      </w:r>
      <w:r w:rsidRPr="00FB7856">
        <w:rPr>
          <w:rFonts w:ascii="Arial" w:hAnsi="Arial" w:cs="Arial"/>
          <w:spacing w:val="-3"/>
          <w:sz w:val="24"/>
          <w:szCs w:val="24"/>
        </w:rPr>
        <w:t xml:space="preserve"> </w:t>
      </w:r>
      <w:r w:rsidRPr="00FB7856">
        <w:rPr>
          <w:rFonts w:ascii="Arial" w:hAnsi="Arial" w:cs="Arial"/>
          <w:sz w:val="24"/>
          <w:szCs w:val="24"/>
        </w:rPr>
        <w:t>opioids and</w:t>
      </w:r>
      <w:r w:rsidRPr="00FB7856">
        <w:rPr>
          <w:rFonts w:ascii="Arial" w:hAnsi="Arial" w:cs="Arial"/>
          <w:spacing w:val="-3"/>
          <w:sz w:val="24"/>
          <w:szCs w:val="24"/>
        </w:rPr>
        <w:t xml:space="preserve"> </w:t>
      </w:r>
      <w:r w:rsidRPr="00FB7856">
        <w:rPr>
          <w:rFonts w:ascii="Arial" w:hAnsi="Arial" w:cs="Arial"/>
          <w:sz w:val="24"/>
          <w:szCs w:val="24"/>
        </w:rPr>
        <w:t>sedatives)</w:t>
      </w:r>
      <w:r w:rsidRPr="00FB7856">
        <w:rPr>
          <w:rFonts w:ascii="Arial" w:hAnsi="Arial" w:cs="Arial"/>
          <w:spacing w:val="-3"/>
          <w:sz w:val="24"/>
          <w:szCs w:val="24"/>
        </w:rPr>
        <w:t xml:space="preserve"> </w:t>
      </w:r>
      <w:r w:rsidRPr="00FB7856">
        <w:rPr>
          <w:rFonts w:ascii="Arial" w:hAnsi="Arial" w:cs="Arial"/>
          <w:sz w:val="24"/>
          <w:szCs w:val="24"/>
        </w:rPr>
        <w:t xml:space="preserve">and </w:t>
      </w:r>
      <w:r w:rsidRPr="00FB7856">
        <w:rPr>
          <w:rFonts w:ascii="Arial" w:hAnsi="Arial" w:cs="Arial"/>
          <w:spacing w:val="-52"/>
          <w:sz w:val="24"/>
          <w:szCs w:val="24"/>
        </w:rPr>
        <w:t xml:space="preserve"> </w:t>
      </w:r>
      <w:r w:rsidRPr="00FB7856">
        <w:rPr>
          <w:rFonts w:ascii="Arial" w:hAnsi="Arial" w:cs="Arial"/>
          <w:sz w:val="24"/>
          <w:szCs w:val="24"/>
        </w:rPr>
        <w:t>develop individualized treatment</w:t>
      </w:r>
      <w:r w:rsidRPr="00FB7856">
        <w:rPr>
          <w:rFonts w:ascii="Arial" w:hAnsi="Arial" w:cs="Arial"/>
          <w:spacing w:val="1"/>
          <w:sz w:val="24"/>
          <w:szCs w:val="24"/>
        </w:rPr>
        <w:t xml:space="preserve"> </w:t>
      </w:r>
      <w:r w:rsidRPr="00FB7856">
        <w:rPr>
          <w:rFonts w:ascii="Arial" w:hAnsi="Arial" w:cs="Arial"/>
          <w:sz w:val="24"/>
          <w:szCs w:val="24"/>
        </w:rPr>
        <w:t>plans,</w:t>
      </w:r>
      <w:r w:rsidRPr="00FB7856">
        <w:rPr>
          <w:rFonts w:ascii="Arial" w:hAnsi="Arial" w:cs="Arial"/>
          <w:spacing w:val="-2"/>
          <w:sz w:val="24"/>
          <w:szCs w:val="24"/>
        </w:rPr>
        <w:t xml:space="preserve"> </w:t>
      </w:r>
      <w:r w:rsidRPr="00FB7856">
        <w:rPr>
          <w:rFonts w:ascii="Arial" w:hAnsi="Arial" w:cs="Arial"/>
          <w:sz w:val="24"/>
          <w:szCs w:val="24"/>
        </w:rPr>
        <w:t>avoiding</w:t>
      </w:r>
      <w:r w:rsidRPr="00FB7856">
        <w:rPr>
          <w:rFonts w:ascii="Arial" w:hAnsi="Arial" w:cs="Arial"/>
          <w:spacing w:val="1"/>
          <w:sz w:val="24"/>
          <w:szCs w:val="24"/>
        </w:rPr>
        <w:t xml:space="preserve"> </w:t>
      </w:r>
      <w:r w:rsidRPr="00FB7856">
        <w:rPr>
          <w:rFonts w:ascii="Arial" w:hAnsi="Arial" w:cs="Arial"/>
          <w:sz w:val="24"/>
          <w:szCs w:val="24"/>
        </w:rPr>
        <w:t>mandatory</w:t>
      </w:r>
      <w:r w:rsidRPr="00FB7856">
        <w:rPr>
          <w:rFonts w:ascii="Arial" w:hAnsi="Arial" w:cs="Arial"/>
          <w:spacing w:val="-1"/>
          <w:sz w:val="24"/>
          <w:szCs w:val="24"/>
        </w:rPr>
        <w:t xml:space="preserve"> </w:t>
      </w:r>
      <w:r w:rsidRPr="00FB7856">
        <w:rPr>
          <w:rFonts w:ascii="Arial" w:hAnsi="Arial" w:cs="Arial"/>
          <w:sz w:val="24"/>
          <w:szCs w:val="24"/>
        </w:rPr>
        <w:t>tapers;</w:t>
      </w:r>
    </w:p>
    <w:p w14:paraId="03F2218E" w14:textId="081CDE58" w:rsidR="00A43CF0" w:rsidRPr="00FB7856" w:rsidRDefault="00A43CF0" w:rsidP="00DA08E6">
      <w:pPr>
        <w:pStyle w:val="ListParagraph"/>
        <w:widowControl w:val="0"/>
        <w:numPr>
          <w:ilvl w:val="3"/>
          <w:numId w:val="6"/>
        </w:numPr>
        <w:tabs>
          <w:tab w:val="left" w:pos="1181"/>
        </w:tabs>
        <w:autoSpaceDE w:val="0"/>
        <w:autoSpaceDN w:val="0"/>
        <w:spacing w:after="200" w:line="276" w:lineRule="auto"/>
        <w:ind w:left="1080" w:right="135"/>
        <w:contextualSpacing w:val="0"/>
        <w:rPr>
          <w:rFonts w:ascii="Arial" w:hAnsi="Arial" w:cs="Arial"/>
          <w:sz w:val="24"/>
          <w:szCs w:val="24"/>
        </w:rPr>
      </w:pPr>
      <w:r w:rsidRPr="00FB7856">
        <w:rPr>
          <w:rFonts w:ascii="Arial" w:hAnsi="Arial" w:cs="Arial"/>
          <w:sz w:val="24"/>
          <w:szCs w:val="24"/>
        </w:rPr>
        <w:t>Treat:</w:t>
      </w:r>
      <w:r w:rsidRPr="00FB7856">
        <w:rPr>
          <w:rFonts w:ascii="Arial" w:hAnsi="Arial" w:cs="Arial"/>
          <w:spacing w:val="-3"/>
          <w:sz w:val="24"/>
          <w:szCs w:val="24"/>
        </w:rPr>
        <w:t xml:space="preserve"> </w:t>
      </w:r>
      <w:r w:rsidRPr="00FB7856">
        <w:rPr>
          <w:rFonts w:ascii="Arial" w:hAnsi="Arial" w:cs="Arial"/>
          <w:sz w:val="24"/>
          <w:szCs w:val="24"/>
        </w:rPr>
        <w:t>streamline</w:t>
      </w:r>
      <w:r w:rsidRPr="00FB7856">
        <w:rPr>
          <w:rFonts w:ascii="Arial" w:hAnsi="Arial" w:cs="Arial"/>
          <w:spacing w:val="-1"/>
          <w:sz w:val="24"/>
          <w:szCs w:val="24"/>
        </w:rPr>
        <w:t xml:space="preserve"> </w:t>
      </w:r>
      <w:r w:rsidRPr="00FB7856">
        <w:rPr>
          <w:rFonts w:ascii="Arial" w:hAnsi="Arial" w:cs="Arial"/>
          <w:sz w:val="24"/>
          <w:szCs w:val="24"/>
        </w:rPr>
        <w:t>access</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3"/>
          <w:sz w:val="24"/>
          <w:szCs w:val="24"/>
        </w:rPr>
        <w:t xml:space="preserve"> </w:t>
      </w:r>
      <w:r w:rsidRPr="00FB7856">
        <w:rPr>
          <w:rFonts w:ascii="Arial" w:hAnsi="Arial" w:cs="Arial"/>
          <w:sz w:val="24"/>
          <w:szCs w:val="24"/>
        </w:rPr>
        <w:t>evidence-based</w:t>
      </w:r>
      <w:r w:rsidRPr="00FB7856">
        <w:rPr>
          <w:rFonts w:ascii="Arial" w:hAnsi="Arial" w:cs="Arial"/>
          <w:spacing w:val="-3"/>
          <w:sz w:val="24"/>
          <w:szCs w:val="24"/>
        </w:rPr>
        <w:t xml:space="preserve"> </w:t>
      </w:r>
      <w:r w:rsidRPr="00FB7856">
        <w:rPr>
          <w:rFonts w:ascii="Arial" w:hAnsi="Arial" w:cs="Arial"/>
          <w:sz w:val="24"/>
          <w:szCs w:val="24"/>
        </w:rPr>
        <w:t>treatment</w:t>
      </w:r>
      <w:r w:rsidRPr="00FB7856">
        <w:rPr>
          <w:rFonts w:ascii="Arial" w:hAnsi="Arial" w:cs="Arial"/>
          <w:spacing w:val="-1"/>
          <w:sz w:val="24"/>
          <w:szCs w:val="24"/>
        </w:rPr>
        <w:t xml:space="preserve"> </w:t>
      </w:r>
      <w:r w:rsidRPr="00FB7856">
        <w:rPr>
          <w:rFonts w:ascii="Arial" w:hAnsi="Arial" w:cs="Arial"/>
          <w:sz w:val="24"/>
          <w:szCs w:val="24"/>
        </w:rPr>
        <w:t>for</w:t>
      </w:r>
      <w:r w:rsidRPr="00FB7856">
        <w:rPr>
          <w:rFonts w:ascii="Arial" w:hAnsi="Arial" w:cs="Arial"/>
          <w:spacing w:val="-3"/>
          <w:sz w:val="24"/>
          <w:szCs w:val="24"/>
        </w:rPr>
        <w:t xml:space="preserve"> </w:t>
      </w:r>
      <w:r w:rsidRPr="00FB7856">
        <w:rPr>
          <w:rFonts w:ascii="Arial" w:hAnsi="Arial" w:cs="Arial"/>
          <w:sz w:val="24"/>
          <w:szCs w:val="24"/>
        </w:rPr>
        <w:t>substance</w:t>
      </w:r>
      <w:r w:rsidRPr="00FB7856">
        <w:rPr>
          <w:rFonts w:ascii="Arial" w:hAnsi="Arial" w:cs="Arial"/>
          <w:spacing w:val="-1"/>
          <w:sz w:val="24"/>
          <w:szCs w:val="24"/>
        </w:rPr>
        <w:t xml:space="preserve"> </w:t>
      </w:r>
      <w:r w:rsidRPr="00FB7856">
        <w:rPr>
          <w:rFonts w:ascii="Arial" w:hAnsi="Arial" w:cs="Arial"/>
          <w:sz w:val="24"/>
          <w:szCs w:val="24"/>
        </w:rPr>
        <w:t>use</w:t>
      </w:r>
      <w:r w:rsidRPr="00FB7856">
        <w:rPr>
          <w:rFonts w:ascii="Arial" w:hAnsi="Arial" w:cs="Arial"/>
          <w:spacing w:val="-2"/>
          <w:sz w:val="24"/>
          <w:szCs w:val="24"/>
        </w:rPr>
        <w:t xml:space="preserve"> </w:t>
      </w:r>
      <w:r w:rsidRPr="00FB7856">
        <w:rPr>
          <w:rFonts w:ascii="Arial" w:hAnsi="Arial" w:cs="Arial"/>
          <w:sz w:val="24"/>
          <w:szCs w:val="24"/>
        </w:rPr>
        <w:t xml:space="preserve">disorder </w:t>
      </w:r>
      <w:r w:rsidR="001C7529">
        <w:rPr>
          <w:rFonts w:ascii="Arial" w:hAnsi="Arial" w:cs="Arial"/>
          <w:sz w:val="24"/>
          <w:szCs w:val="24"/>
        </w:rPr>
        <w:t xml:space="preserve">by addressing cost and logistical barriers </w:t>
      </w:r>
      <w:r w:rsidRPr="00FB7856">
        <w:rPr>
          <w:rFonts w:ascii="Arial" w:hAnsi="Arial" w:cs="Arial"/>
          <w:sz w:val="24"/>
          <w:szCs w:val="24"/>
        </w:rPr>
        <w:t>at</w:t>
      </w:r>
      <w:r w:rsidRPr="00FB7856">
        <w:rPr>
          <w:rFonts w:ascii="Arial" w:hAnsi="Arial" w:cs="Arial"/>
          <w:spacing w:val="-3"/>
          <w:sz w:val="24"/>
          <w:szCs w:val="24"/>
        </w:rPr>
        <w:t xml:space="preserve"> </w:t>
      </w:r>
      <w:r w:rsidRPr="00FB7856">
        <w:rPr>
          <w:rFonts w:ascii="Arial" w:hAnsi="Arial" w:cs="Arial"/>
          <w:sz w:val="24"/>
          <w:szCs w:val="24"/>
        </w:rPr>
        <w:t>all</w:t>
      </w:r>
      <w:r w:rsidRPr="00FB7856">
        <w:rPr>
          <w:rFonts w:ascii="Arial" w:hAnsi="Arial" w:cs="Arial"/>
          <w:spacing w:val="-2"/>
          <w:sz w:val="24"/>
          <w:szCs w:val="24"/>
        </w:rPr>
        <w:t xml:space="preserve"> </w:t>
      </w:r>
      <w:r w:rsidRPr="00FB7856">
        <w:rPr>
          <w:rFonts w:ascii="Arial" w:hAnsi="Arial" w:cs="Arial"/>
          <w:sz w:val="24"/>
          <w:szCs w:val="24"/>
        </w:rPr>
        <w:t xml:space="preserve">points </w:t>
      </w:r>
      <w:r w:rsidRPr="00FB7856">
        <w:rPr>
          <w:rFonts w:ascii="Arial" w:hAnsi="Arial" w:cs="Arial"/>
          <w:spacing w:val="-53"/>
          <w:sz w:val="24"/>
          <w:szCs w:val="24"/>
        </w:rPr>
        <w:t xml:space="preserve"> </w:t>
      </w:r>
      <w:r w:rsidRPr="00FB7856">
        <w:rPr>
          <w:rFonts w:ascii="Arial" w:hAnsi="Arial" w:cs="Arial"/>
          <w:sz w:val="24"/>
          <w:szCs w:val="24"/>
        </w:rPr>
        <w:t>in</w:t>
      </w:r>
      <w:r w:rsidRPr="00FB7856">
        <w:rPr>
          <w:rFonts w:ascii="Arial" w:hAnsi="Arial" w:cs="Arial"/>
          <w:spacing w:val="-2"/>
          <w:sz w:val="24"/>
          <w:szCs w:val="24"/>
        </w:rPr>
        <w:t xml:space="preserve"> </w:t>
      </w:r>
      <w:r w:rsidRPr="00FB7856">
        <w:rPr>
          <w:rFonts w:ascii="Arial" w:hAnsi="Arial" w:cs="Arial"/>
          <w:sz w:val="24"/>
          <w:szCs w:val="24"/>
        </w:rPr>
        <w:t>the</w:t>
      </w:r>
      <w:r w:rsidRPr="00FB7856">
        <w:rPr>
          <w:rFonts w:ascii="Arial" w:hAnsi="Arial" w:cs="Arial"/>
          <w:spacing w:val="-1"/>
          <w:sz w:val="24"/>
          <w:szCs w:val="24"/>
        </w:rPr>
        <w:t xml:space="preserve"> </w:t>
      </w:r>
      <w:r w:rsidRPr="00FB7856">
        <w:rPr>
          <w:rFonts w:ascii="Arial" w:hAnsi="Arial" w:cs="Arial"/>
          <w:sz w:val="24"/>
          <w:szCs w:val="24"/>
        </w:rPr>
        <w:t>healthcare</w:t>
      </w:r>
      <w:r w:rsidRPr="00FB7856">
        <w:rPr>
          <w:rFonts w:ascii="Arial" w:hAnsi="Arial" w:cs="Arial"/>
          <w:spacing w:val="-1"/>
          <w:sz w:val="24"/>
          <w:szCs w:val="24"/>
        </w:rPr>
        <w:t xml:space="preserve"> </w:t>
      </w:r>
      <w:r w:rsidRPr="00FB7856">
        <w:rPr>
          <w:rFonts w:ascii="Arial" w:hAnsi="Arial" w:cs="Arial"/>
          <w:sz w:val="24"/>
          <w:szCs w:val="24"/>
        </w:rPr>
        <w:t>system;</w:t>
      </w:r>
      <w:r w:rsidRPr="00FB7856">
        <w:rPr>
          <w:rFonts w:ascii="Arial" w:hAnsi="Arial" w:cs="Arial"/>
          <w:spacing w:val="1"/>
          <w:sz w:val="24"/>
          <w:szCs w:val="24"/>
        </w:rPr>
        <w:t xml:space="preserve"> </w:t>
      </w:r>
      <w:r w:rsidRPr="00FB7856">
        <w:rPr>
          <w:rFonts w:ascii="Arial" w:hAnsi="Arial" w:cs="Arial"/>
          <w:sz w:val="24"/>
          <w:szCs w:val="24"/>
        </w:rPr>
        <w:t>and</w:t>
      </w:r>
    </w:p>
    <w:p w14:paraId="7AFE06E5" w14:textId="77777777" w:rsidR="00A43CF0" w:rsidRPr="00FB7856" w:rsidRDefault="00A43CF0" w:rsidP="00DA08E6">
      <w:pPr>
        <w:pStyle w:val="ListParagraph"/>
        <w:widowControl w:val="0"/>
        <w:numPr>
          <w:ilvl w:val="3"/>
          <w:numId w:val="6"/>
        </w:numPr>
        <w:tabs>
          <w:tab w:val="left" w:pos="1181"/>
        </w:tabs>
        <w:autoSpaceDE w:val="0"/>
        <w:autoSpaceDN w:val="0"/>
        <w:spacing w:after="200" w:line="276" w:lineRule="auto"/>
        <w:ind w:left="1080" w:right="368"/>
        <w:contextualSpacing w:val="0"/>
        <w:rPr>
          <w:rFonts w:ascii="Arial" w:hAnsi="Arial" w:cs="Arial"/>
          <w:sz w:val="24"/>
          <w:szCs w:val="24"/>
        </w:rPr>
      </w:pPr>
      <w:r w:rsidRPr="00FB7856">
        <w:rPr>
          <w:rFonts w:ascii="Arial" w:hAnsi="Arial" w:cs="Arial"/>
          <w:sz w:val="24"/>
          <w:szCs w:val="24"/>
        </w:rPr>
        <w:t>Stop</w:t>
      </w:r>
      <w:r w:rsidRPr="00FB7856">
        <w:rPr>
          <w:rFonts w:ascii="Arial" w:hAnsi="Arial" w:cs="Arial"/>
          <w:spacing w:val="-2"/>
          <w:sz w:val="24"/>
          <w:szCs w:val="24"/>
        </w:rPr>
        <w:t xml:space="preserve"> </w:t>
      </w:r>
      <w:r w:rsidRPr="00FB7856">
        <w:rPr>
          <w:rFonts w:ascii="Arial" w:hAnsi="Arial" w:cs="Arial"/>
          <w:sz w:val="24"/>
          <w:szCs w:val="24"/>
        </w:rPr>
        <w:t>deaths:</w:t>
      </w:r>
      <w:r w:rsidRPr="00FB7856">
        <w:rPr>
          <w:rFonts w:ascii="Arial" w:hAnsi="Arial" w:cs="Arial"/>
          <w:spacing w:val="-2"/>
          <w:sz w:val="24"/>
          <w:szCs w:val="24"/>
        </w:rPr>
        <w:t xml:space="preserve"> </w:t>
      </w:r>
      <w:r w:rsidRPr="00FB7856">
        <w:rPr>
          <w:rFonts w:ascii="Arial" w:hAnsi="Arial" w:cs="Arial"/>
          <w:sz w:val="24"/>
          <w:szCs w:val="24"/>
        </w:rPr>
        <w:t>promote</w:t>
      </w:r>
      <w:r w:rsidRPr="00FB7856">
        <w:rPr>
          <w:rFonts w:ascii="Arial" w:hAnsi="Arial" w:cs="Arial"/>
          <w:spacing w:val="-3"/>
          <w:sz w:val="24"/>
          <w:szCs w:val="24"/>
        </w:rPr>
        <w:t xml:space="preserve"> </w:t>
      </w:r>
      <w:r w:rsidRPr="00FB7856">
        <w:rPr>
          <w:rFonts w:ascii="Arial" w:hAnsi="Arial" w:cs="Arial"/>
          <w:sz w:val="24"/>
          <w:szCs w:val="24"/>
        </w:rPr>
        <w:t>data-driven</w:t>
      </w:r>
      <w:r w:rsidRPr="00FB7856">
        <w:rPr>
          <w:rFonts w:ascii="Arial" w:hAnsi="Arial" w:cs="Arial"/>
          <w:spacing w:val="-3"/>
          <w:sz w:val="24"/>
          <w:szCs w:val="24"/>
        </w:rPr>
        <w:t xml:space="preserve"> </w:t>
      </w:r>
      <w:r w:rsidRPr="00FB7856">
        <w:rPr>
          <w:rFonts w:ascii="Arial" w:hAnsi="Arial" w:cs="Arial"/>
          <w:sz w:val="24"/>
          <w:szCs w:val="24"/>
        </w:rPr>
        <w:t>harm</w:t>
      </w:r>
      <w:r w:rsidRPr="00FB7856">
        <w:rPr>
          <w:rFonts w:ascii="Arial" w:hAnsi="Arial" w:cs="Arial"/>
          <w:spacing w:val="-3"/>
          <w:sz w:val="24"/>
          <w:szCs w:val="24"/>
        </w:rPr>
        <w:t xml:space="preserve"> </w:t>
      </w:r>
      <w:r w:rsidRPr="00FB7856">
        <w:rPr>
          <w:rFonts w:ascii="Arial" w:hAnsi="Arial" w:cs="Arial"/>
          <w:sz w:val="24"/>
          <w:szCs w:val="24"/>
        </w:rPr>
        <w:t>reduction</w:t>
      </w:r>
      <w:r w:rsidRPr="00FB7856">
        <w:rPr>
          <w:rFonts w:ascii="Arial" w:hAnsi="Arial" w:cs="Arial"/>
          <w:spacing w:val="-3"/>
          <w:sz w:val="24"/>
          <w:szCs w:val="24"/>
        </w:rPr>
        <w:t xml:space="preserve"> </w:t>
      </w:r>
      <w:r w:rsidRPr="00FB7856">
        <w:rPr>
          <w:rFonts w:ascii="Arial" w:hAnsi="Arial" w:cs="Arial"/>
          <w:sz w:val="24"/>
          <w:szCs w:val="24"/>
        </w:rPr>
        <w:t>strategies,</w:t>
      </w:r>
      <w:r w:rsidRPr="00FB7856">
        <w:rPr>
          <w:rFonts w:ascii="Arial" w:hAnsi="Arial" w:cs="Arial"/>
          <w:spacing w:val="-3"/>
          <w:sz w:val="24"/>
          <w:szCs w:val="24"/>
        </w:rPr>
        <w:t xml:space="preserve"> </w:t>
      </w:r>
      <w:r w:rsidRPr="00FB7856">
        <w:rPr>
          <w:rFonts w:ascii="Arial" w:hAnsi="Arial" w:cs="Arial"/>
          <w:sz w:val="24"/>
          <w:szCs w:val="24"/>
        </w:rPr>
        <w:t>such</w:t>
      </w:r>
      <w:r w:rsidRPr="00FB7856">
        <w:rPr>
          <w:rFonts w:ascii="Arial" w:hAnsi="Arial" w:cs="Arial"/>
          <w:spacing w:val="-3"/>
          <w:sz w:val="24"/>
          <w:szCs w:val="24"/>
        </w:rPr>
        <w:t xml:space="preserve"> </w:t>
      </w:r>
      <w:r w:rsidRPr="00FB7856">
        <w:rPr>
          <w:rFonts w:ascii="Arial" w:hAnsi="Arial" w:cs="Arial"/>
          <w:sz w:val="24"/>
          <w:szCs w:val="24"/>
        </w:rPr>
        <w:t>as</w:t>
      </w:r>
      <w:r w:rsidRPr="00FB7856">
        <w:rPr>
          <w:rFonts w:ascii="Arial" w:hAnsi="Arial" w:cs="Arial"/>
          <w:spacing w:val="-2"/>
          <w:sz w:val="24"/>
          <w:szCs w:val="24"/>
        </w:rPr>
        <w:t xml:space="preserve"> </w:t>
      </w:r>
      <w:r w:rsidRPr="00FB7856">
        <w:rPr>
          <w:rFonts w:ascii="Arial" w:hAnsi="Arial" w:cs="Arial"/>
          <w:sz w:val="24"/>
          <w:szCs w:val="24"/>
        </w:rPr>
        <w:t>naloxone</w:t>
      </w:r>
      <w:r w:rsidRPr="00FB7856">
        <w:rPr>
          <w:rFonts w:ascii="Arial" w:hAnsi="Arial" w:cs="Arial"/>
          <w:spacing w:val="-1"/>
          <w:sz w:val="24"/>
          <w:szCs w:val="24"/>
        </w:rPr>
        <w:t xml:space="preserve"> </w:t>
      </w:r>
      <w:r w:rsidRPr="00FB7856">
        <w:rPr>
          <w:rFonts w:ascii="Arial" w:hAnsi="Arial" w:cs="Arial"/>
          <w:sz w:val="24"/>
          <w:szCs w:val="24"/>
        </w:rPr>
        <w:t>access</w:t>
      </w:r>
      <w:r w:rsidRPr="00FB7856">
        <w:rPr>
          <w:rFonts w:ascii="Arial" w:hAnsi="Arial" w:cs="Arial"/>
          <w:spacing w:val="-2"/>
          <w:sz w:val="24"/>
          <w:szCs w:val="24"/>
        </w:rPr>
        <w:t xml:space="preserve"> </w:t>
      </w:r>
      <w:r w:rsidRPr="00FB7856">
        <w:rPr>
          <w:rFonts w:ascii="Arial" w:hAnsi="Arial" w:cs="Arial"/>
          <w:sz w:val="24"/>
          <w:szCs w:val="24"/>
        </w:rPr>
        <w:t xml:space="preserve">and </w:t>
      </w:r>
      <w:r w:rsidRPr="00FB7856">
        <w:rPr>
          <w:rFonts w:ascii="Arial" w:hAnsi="Arial" w:cs="Arial"/>
          <w:spacing w:val="-53"/>
          <w:sz w:val="24"/>
          <w:szCs w:val="24"/>
        </w:rPr>
        <w:t xml:space="preserve"> </w:t>
      </w:r>
      <w:r w:rsidRPr="00FB7856">
        <w:rPr>
          <w:rFonts w:ascii="Arial" w:hAnsi="Arial" w:cs="Arial"/>
          <w:sz w:val="24"/>
          <w:szCs w:val="24"/>
        </w:rPr>
        <w:t>syringe</w:t>
      </w:r>
      <w:r w:rsidRPr="00FB7856">
        <w:rPr>
          <w:rFonts w:ascii="Arial" w:hAnsi="Arial" w:cs="Arial"/>
          <w:spacing w:val="-1"/>
          <w:sz w:val="24"/>
          <w:szCs w:val="24"/>
        </w:rPr>
        <w:t xml:space="preserve"> </w:t>
      </w:r>
      <w:r w:rsidRPr="00FB7856">
        <w:rPr>
          <w:rFonts w:ascii="Arial" w:hAnsi="Arial" w:cs="Arial"/>
          <w:sz w:val="24"/>
          <w:szCs w:val="24"/>
        </w:rPr>
        <w:t>exchange.</w:t>
      </w:r>
    </w:p>
    <w:p w14:paraId="7E5B75E0" w14:textId="42FE4136" w:rsidR="00A43CF0" w:rsidRPr="00FB7856" w:rsidRDefault="00A43CF0" w:rsidP="00E768C4">
      <w:pPr>
        <w:tabs>
          <w:tab w:val="left" w:pos="710"/>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Contractor must report in the annual application for certification how it is implementing such policies</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programs in accordance</w:t>
      </w:r>
      <w:r w:rsidRPr="004E0D8D">
        <w:rPr>
          <w:rFonts w:ascii="Arial" w:hAnsi="Arial" w:cs="Arial"/>
          <w:sz w:val="24"/>
          <w:szCs w:val="24"/>
        </w:rPr>
        <w:t xml:space="preserve"> </w:t>
      </w:r>
      <w:r w:rsidRPr="00FB7856">
        <w:rPr>
          <w:rFonts w:ascii="Arial" w:hAnsi="Arial" w:cs="Arial"/>
          <w:sz w:val="24"/>
          <w:szCs w:val="24"/>
        </w:rPr>
        <w:t>with</w:t>
      </w:r>
      <w:r w:rsidRPr="004E0D8D">
        <w:rPr>
          <w:rFonts w:ascii="Arial" w:hAnsi="Arial" w:cs="Arial"/>
          <w:sz w:val="24"/>
          <w:szCs w:val="24"/>
        </w:rPr>
        <w:t xml:space="preserve"> </w:t>
      </w:r>
      <w:r w:rsidRPr="00FB7856">
        <w:rPr>
          <w:rFonts w:ascii="Arial" w:hAnsi="Arial" w:cs="Arial"/>
          <w:sz w:val="24"/>
          <w:szCs w:val="24"/>
        </w:rPr>
        <w:t>the Smart</w:t>
      </w:r>
      <w:r w:rsidRPr="004E0D8D">
        <w:rPr>
          <w:rFonts w:ascii="Arial" w:hAnsi="Arial" w:cs="Arial"/>
          <w:sz w:val="24"/>
          <w:szCs w:val="24"/>
        </w:rPr>
        <w:t xml:space="preserve"> </w:t>
      </w:r>
      <w:r w:rsidRPr="00FB7856">
        <w:rPr>
          <w:rFonts w:ascii="Arial" w:hAnsi="Arial" w:cs="Arial"/>
          <w:sz w:val="24"/>
          <w:szCs w:val="24"/>
        </w:rPr>
        <w:t>Care</w:t>
      </w:r>
      <w:r w:rsidRPr="004E0D8D">
        <w:rPr>
          <w:rFonts w:ascii="Arial" w:hAnsi="Arial" w:cs="Arial"/>
          <w:sz w:val="24"/>
          <w:szCs w:val="24"/>
        </w:rPr>
        <w:t xml:space="preserve"> </w:t>
      </w:r>
      <w:r w:rsidRPr="00FB7856">
        <w:rPr>
          <w:rFonts w:ascii="Arial" w:hAnsi="Arial" w:cs="Arial"/>
          <w:sz w:val="24"/>
          <w:szCs w:val="24"/>
        </w:rPr>
        <w:t>California</w:t>
      </w:r>
      <w:r w:rsidRPr="004E0D8D">
        <w:rPr>
          <w:rFonts w:ascii="Arial" w:hAnsi="Arial" w:cs="Arial"/>
          <w:sz w:val="24"/>
          <w:szCs w:val="24"/>
        </w:rPr>
        <w:t xml:space="preserve"> </w:t>
      </w:r>
      <w:r w:rsidRPr="00FB7856">
        <w:rPr>
          <w:rFonts w:ascii="Arial" w:hAnsi="Arial" w:cs="Arial"/>
          <w:sz w:val="24"/>
          <w:szCs w:val="24"/>
        </w:rPr>
        <w:t>guidelines.</w:t>
      </w:r>
    </w:p>
    <w:p w14:paraId="64C6EC92" w14:textId="62F8CD67" w:rsidR="004E0D8D" w:rsidRPr="00E768C4" w:rsidRDefault="00A43CF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2.03.</w:t>
      </w:r>
      <w:r w:rsidR="002964CA" w:rsidRPr="69C0A8E2">
        <w:rPr>
          <w:rFonts w:ascii="Arial" w:eastAsiaTheme="majorEastAsia" w:hAnsi="Arial" w:cs="Arial"/>
          <w:b/>
          <w:bCs/>
          <w:sz w:val="24"/>
          <w:szCs w:val="24"/>
        </w:rPr>
        <w:t>2</w:t>
      </w:r>
      <w:r w:rsidRPr="69C0A8E2">
        <w:rPr>
          <w:rFonts w:ascii="Arial" w:eastAsiaTheme="majorEastAsia" w:hAnsi="Arial" w:cs="Arial"/>
          <w:b/>
          <w:bCs/>
          <w:sz w:val="24"/>
          <w:szCs w:val="24"/>
        </w:rPr>
        <w:t xml:space="preserve"> </w:t>
      </w:r>
      <w:r w:rsidR="00CE1486" w:rsidRPr="69C0A8E2">
        <w:rPr>
          <w:rFonts w:ascii="Arial" w:eastAsiaTheme="majorEastAsia" w:hAnsi="Arial" w:cs="Arial"/>
          <w:b/>
          <w:bCs/>
          <w:sz w:val="24"/>
          <w:szCs w:val="24"/>
        </w:rPr>
        <w:t>Monitoring Access to Opioid Use Disorder Treatment</w:t>
      </w:r>
    </w:p>
    <w:p w14:paraId="15C607CA" w14:textId="56A0F6E3" w:rsidR="00A43CF0" w:rsidRPr="00FB7856" w:rsidRDefault="00A43CF0">
      <w:pPr>
        <w:tabs>
          <w:tab w:val="left" w:pos="711"/>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To monitor access to opioid use disorder treatment, Contractor must engage with Covered California</w:t>
      </w:r>
      <w:r w:rsidRPr="004E0D8D">
        <w:rPr>
          <w:rFonts w:ascii="Arial" w:hAnsi="Arial" w:cs="Arial"/>
          <w:sz w:val="24"/>
          <w:szCs w:val="24"/>
        </w:rPr>
        <w:t xml:space="preserve"> </w:t>
      </w:r>
      <w:r w:rsidRPr="00FB7856">
        <w:rPr>
          <w:rFonts w:ascii="Arial" w:hAnsi="Arial" w:cs="Arial"/>
          <w:sz w:val="24"/>
          <w:szCs w:val="24"/>
        </w:rPr>
        <w:t>to</w:t>
      </w:r>
      <w:r w:rsidRPr="004E0D8D">
        <w:rPr>
          <w:rFonts w:ascii="Arial" w:hAnsi="Arial" w:cs="Arial"/>
          <w:sz w:val="24"/>
          <w:szCs w:val="24"/>
        </w:rPr>
        <w:t xml:space="preserve"> </w:t>
      </w:r>
      <w:r w:rsidRPr="00FB7856">
        <w:rPr>
          <w:rFonts w:ascii="Arial" w:hAnsi="Arial" w:cs="Arial"/>
          <w:sz w:val="24"/>
          <w:szCs w:val="24"/>
        </w:rPr>
        <w:t>review</w:t>
      </w:r>
      <w:r w:rsidRPr="004E0D8D">
        <w:rPr>
          <w:rFonts w:ascii="Arial" w:hAnsi="Arial" w:cs="Arial"/>
          <w:sz w:val="24"/>
          <w:szCs w:val="24"/>
        </w:rPr>
        <w:t xml:space="preserve"> </w:t>
      </w:r>
      <w:r w:rsidRPr="00FB7856">
        <w:rPr>
          <w:rFonts w:ascii="Arial" w:hAnsi="Arial" w:cs="Arial"/>
          <w:sz w:val="24"/>
          <w:szCs w:val="24"/>
        </w:rPr>
        <w:t>its</w:t>
      </w:r>
      <w:r w:rsidRPr="004E0D8D">
        <w:rPr>
          <w:rFonts w:ascii="Arial" w:hAnsi="Arial" w:cs="Arial"/>
          <w:sz w:val="24"/>
          <w:szCs w:val="24"/>
        </w:rPr>
        <w:t xml:space="preserve"> </w:t>
      </w:r>
      <w:r w:rsidRPr="00FB7856">
        <w:rPr>
          <w:rFonts w:ascii="Arial" w:hAnsi="Arial" w:cs="Arial"/>
          <w:sz w:val="24"/>
          <w:szCs w:val="24"/>
        </w:rPr>
        <w:t>Medication</w:t>
      </w:r>
      <w:r w:rsidRPr="004E0D8D">
        <w:rPr>
          <w:rFonts w:ascii="Arial" w:hAnsi="Arial" w:cs="Arial"/>
          <w:sz w:val="24"/>
          <w:szCs w:val="24"/>
        </w:rPr>
        <w:t xml:space="preserve"> </w:t>
      </w:r>
      <w:r w:rsidRPr="00FB7856">
        <w:rPr>
          <w:rFonts w:ascii="Arial" w:hAnsi="Arial" w:cs="Arial"/>
          <w:sz w:val="24"/>
          <w:szCs w:val="24"/>
        </w:rPr>
        <w:t>Assisted</w:t>
      </w:r>
      <w:r w:rsidRPr="004E0D8D">
        <w:rPr>
          <w:rFonts w:ascii="Arial" w:hAnsi="Arial" w:cs="Arial"/>
          <w:sz w:val="24"/>
          <w:szCs w:val="24"/>
        </w:rPr>
        <w:t xml:space="preserve"> </w:t>
      </w:r>
      <w:r w:rsidRPr="00FB7856">
        <w:rPr>
          <w:rFonts w:ascii="Arial" w:hAnsi="Arial" w:cs="Arial"/>
          <w:sz w:val="24"/>
          <w:szCs w:val="24"/>
        </w:rPr>
        <w:t>Treatment</w:t>
      </w:r>
      <w:r w:rsidRPr="004E0D8D">
        <w:rPr>
          <w:rFonts w:ascii="Arial" w:hAnsi="Arial" w:cs="Arial"/>
          <w:sz w:val="24"/>
          <w:szCs w:val="24"/>
        </w:rPr>
        <w:t xml:space="preserve"> </w:t>
      </w:r>
      <w:r w:rsidRPr="00FB7856">
        <w:rPr>
          <w:rFonts w:ascii="Arial" w:hAnsi="Arial" w:cs="Arial"/>
          <w:sz w:val="24"/>
          <w:szCs w:val="24"/>
        </w:rPr>
        <w:t>(MAT)</w:t>
      </w:r>
      <w:r w:rsidRPr="004E0D8D">
        <w:rPr>
          <w:rFonts w:ascii="Arial" w:hAnsi="Arial" w:cs="Arial"/>
          <w:sz w:val="24"/>
          <w:szCs w:val="24"/>
        </w:rPr>
        <w:t xml:space="preserve"> </w:t>
      </w:r>
      <w:r w:rsidRPr="00FB7856">
        <w:rPr>
          <w:rFonts w:ascii="Arial" w:hAnsi="Arial" w:cs="Arial"/>
          <w:sz w:val="24"/>
          <w:szCs w:val="24"/>
        </w:rPr>
        <w:t>prescriptions</w:t>
      </w:r>
      <w:r w:rsidRPr="004E0D8D">
        <w:rPr>
          <w:rFonts w:ascii="Arial" w:hAnsi="Arial" w:cs="Arial"/>
          <w:sz w:val="24"/>
          <w:szCs w:val="24"/>
        </w:rPr>
        <w:t xml:space="preserve"> </w:t>
      </w:r>
      <w:r w:rsidRPr="00FB7856">
        <w:rPr>
          <w:rFonts w:ascii="Arial" w:hAnsi="Arial" w:cs="Arial"/>
          <w:sz w:val="24"/>
          <w:szCs w:val="24"/>
        </w:rPr>
        <w:t>by</w:t>
      </w:r>
      <w:r w:rsidRPr="004E0D8D">
        <w:rPr>
          <w:rFonts w:ascii="Arial" w:hAnsi="Arial" w:cs="Arial"/>
          <w:sz w:val="24"/>
          <w:szCs w:val="24"/>
        </w:rPr>
        <w:t xml:space="preserve"> </w:t>
      </w:r>
      <w:r w:rsidR="00695BCE">
        <w:rPr>
          <w:rFonts w:ascii="Arial" w:hAnsi="Arial" w:cs="Arial"/>
          <w:sz w:val="24"/>
          <w:szCs w:val="24"/>
        </w:rPr>
        <w:t>provider</w:t>
      </w:r>
      <w:r w:rsidR="00695BCE"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by region</w:t>
      </w:r>
      <w:r w:rsidR="002C77A8">
        <w:rPr>
          <w:rFonts w:ascii="Arial" w:hAnsi="Arial" w:cs="Arial"/>
          <w:sz w:val="24"/>
          <w:szCs w:val="24"/>
        </w:rPr>
        <w:t xml:space="preserve"> and </w:t>
      </w:r>
      <w:r w:rsidR="009B41C4">
        <w:rPr>
          <w:rFonts w:ascii="Arial" w:hAnsi="Arial" w:cs="Arial"/>
          <w:sz w:val="24"/>
          <w:szCs w:val="24"/>
        </w:rPr>
        <w:t xml:space="preserve">its </w:t>
      </w:r>
      <w:r w:rsidR="002C77A8">
        <w:rPr>
          <w:rFonts w:ascii="Arial" w:hAnsi="Arial" w:cs="Arial"/>
          <w:sz w:val="24"/>
          <w:szCs w:val="24"/>
        </w:rPr>
        <w:t>concurrent prescribing of opioids and naloxone</w:t>
      </w:r>
      <w:r w:rsidR="009B41C4">
        <w:rPr>
          <w:rFonts w:ascii="Arial" w:hAnsi="Arial" w:cs="Arial"/>
          <w:sz w:val="24"/>
          <w:szCs w:val="24"/>
        </w:rPr>
        <w:t xml:space="preserve"> rate</w:t>
      </w:r>
      <w:r w:rsidRPr="004E0D8D">
        <w:rPr>
          <w:rFonts w:ascii="Arial" w:hAnsi="Arial" w:cs="Arial"/>
          <w:sz w:val="24"/>
          <w:szCs w:val="24"/>
        </w:rPr>
        <w:t xml:space="preserve"> </w:t>
      </w:r>
      <w:r w:rsidRPr="00FB7856">
        <w:rPr>
          <w:rFonts w:ascii="Arial" w:hAnsi="Arial" w:cs="Arial"/>
          <w:sz w:val="24"/>
          <w:szCs w:val="24"/>
        </w:rPr>
        <w:t>using</w:t>
      </w:r>
      <w:r w:rsidRPr="004E0D8D">
        <w:rPr>
          <w:rFonts w:ascii="Arial" w:hAnsi="Arial" w:cs="Arial"/>
          <w:sz w:val="24"/>
          <w:szCs w:val="24"/>
        </w:rPr>
        <w:t xml:space="preserve"> </w:t>
      </w:r>
      <w:r w:rsidRPr="00FB7856">
        <w:rPr>
          <w:rFonts w:ascii="Arial" w:hAnsi="Arial" w:cs="Arial"/>
          <w:sz w:val="24"/>
          <w:szCs w:val="24"/>
        </w:rPr>
        <w:t>HEI</w:t>
      </w:r>
      <w:r w:rsidRPr="004E0D8D">
        <w:rPr>
          <w:rFonts w:ascii="Arial" w:hAnsi="Arial" w:cs="Arial"/>
          <w:sz w:val="24"/>
          <w:szCs w:val="24"/>
        </w:rPr>
        <w:t xml:space="preserve"> </w:t>
      </w:r>
      <w:r w:rsidRPr="00FB7856">
        <w:rPr>
          <w:rFonts w:ascii="Arial" w:hAnsi="Arial" w:cs="Arial"/>
          <w:sz w:val="24"/>
          <w:szCs w:val="24"/>
        </w:rPr>
        <w:t>data</w:t>
      </w:r>
      <w:r w:rsidR="00CA294A">
        <w:rPr>
          <w:rFonts w:ascii="Arial" w:hAnsi="Arial" w:cs="Arial"/>
          <w:sz w:val="24"/>
          <w:szCs w:val="24"/>
        </w:rPr>
        <w:t xml:space="preserve"> submitted in accordance with Article </w:t>
      </w:r>
      <w:r w:rsidR="004A0D0A">
        <w:rPr>
          <w:rFonts w:ascii="Arial" w:hAnsi="Arial" w:cs="Arial"/>
          <w:sz w:val="24"/>
          <w:szCs w:val="24"/>
        </w:rPr>
        <w:t>5.02.1</w:t>
      </w:r>
      <w:r w:rsidRPr="00FB7856">
        <w:rPr>
          <w:rFonts w:ascii="Arial" w:hAnsi="Arial" w:cs="Arial"/>
          <w:sz w:val="24"/>
          <w:szCs w:val="24"/>
        </w:rPr>
        <w:t>.</w:t>
      </w:r>
    </w:p>
    <w:p w14:paraId="3473869E" w14:textId="0071DDCE" w:rsidR="004E0D8D" w:rsidRPr="00E768C4" w:rsidRDefault="00A43CF0">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lastRenderedPageBreak/>
        <w:t>2.03.</w:t>
      </w:r>
      <w:r w:rsidR="002964CA" w:rsidRPr="69C0A8E2">
        <w:rPr>
          <w:rFonts w:ascii="Arial" w:eastAsiaTheme="majorEastAsia" w:hAnsi="Arial" w:cs="Arial"/>
          <w:b/>
          <w:bCs/>
          <w:sz w:val="24"/>
          <w:szCs w:val="24"/>
        </w:rPr>
        <w:t>3</w:t>
      </w:r>
      <w:r w:rsidRPr="69C0A8E2">
        <w:rPr>
          <w:rFonts w:ascii="Arial" w:eastAsiaTheme="majorEastAsia" w:hAnsi="Arial" w:cs="Arial"/>
          <w:b/>
          <w:bCs/>
          <w:sz w:val="24"/>
          <w:szCs w:val="24"/>
        </w:rPr>
        <w:t xml:space="preserve"> </w:t>
      </w:r>
      <w:r w:rsidR="00BF4A76" w:rsidRPr="69C0A8E2">
        <w:rPr>
          <w:rFonts w:ascii="Arial" w:eastAsiaTheme="majorEastAsia" w:hAnsi="Arial" w:cs="Arial"/>
          <w:b/>
          <w:bCs/>
          <w:sz w:val="24"/>
          <w:szCs w:val="24"/>
        </w:rPr>
        <w:t>Monitoring Opioid Use Disorder Treatment Measures</w:t>
      </w:r>
    </w:p>
    <w:p w14:paraId="69259C22" w14:textId="782C346F" w:rsidR="00A43CF0" w:rsidRPr="00FB7856" w:rsidRDefault="00A43CF0">
      <w:pPr>
        <w:tabs>
          <w:tab w:val="left" w:pos="710"/>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Contractor must engage with Covered California to review its performance on the following</w:t>
      </w:r>
      <w:r w:rsidR="001A70C7">
        <w:rPr>
          <w:rFonts w:ascii="Arial" w:hAnsi="Arial" w:cs="Arial"/>
          <w:sz w:val="24"/>
          <w:szCs w:val="24"/>
        </w:rPr>
        <w:t xml:space="preserve"> </w:t>
      </w:r>
      <w:r w:rsidRPr="00FB7856">
        <w:rPr>
          <w:rFonts w:ascii="Arial" w:hAnsi="Arial" w:cs="Arial"/>
          <w:sz w:val="24"/>
          <w:szCs w:val="24"/>
        </w:rPr>
        <w:t>opioid use</w:t>
      </w:r>
      <w:r w:rsidRPr="004E0D8D">
        <w:rPr>
          <w:rFonts w:ascii="Arial" w:hAnsi="Arial" w:cs="Arial"/>
          <w:sz w:val="24"/>
          <w:szCs w:val="24"/>
        </w:rPr>
        <w:t xml:space="preserve"> </w:t>
      </w:r>
      <w:r w:rsidRPr="00FB7856">
        <w:rPr>
          <w:rFonts w:ascii="Arial" w:hAnsi="Arial" w:cs="Arial"/>
          <w:sz w:val="24"/>
          <w:szCs w:val="24"/>
        </w:rPr>
        <w:t>disorder</w:t>
      </w:r>
      <w:r w:rsidRPr="004E0D8D">
        <w:rPr>
          <w:rFonts w:ascii="Arial" w:hAnsi="Arial" w:cs="Arial"/>
          <w:sz w:val="24"/>
          <w:szCs w:val="24"/>
        </w:rPr>
        <w:t xml:space="preserve"> </w:t>
      </w:r>
      <w:r w:rsidRPr="00FB7856">
        <w:rPr>
          <w:rFonts w:ascii="Arial" w:hAnsi="Arial" w:cs="Arial"/>
          <w:sz w:val="24"/>
          <w:szCs w:val="24"/>
        </w:rPr>
        <w:t>measures</w:t>
      </w:r>
      <w:r w:rsidRPr="004E0D8D">
        <w:rPr>
          <w:rFonts w:ascii="Arial" w:hAnsi="Arial" w:cs="Arial"/>
          <w:sz w:val="24"/>
          <w:szCs w:val="24"/>
        </w:rPr>
        <w:t xml:space="preserve"> </w:t>
      </w:r>
      <w:r w:rsidRPr="00FB7856">
        <w:rPr>
          <w:rFonts w:ascii="Arial" w:hAnsi="Arial" w:cs="Arial"/>
          <w:sz w:val="24"/>
          <w:szCs w:val="24"/>
        </w:rPr>
        <w:t>constructed</w:t>
      </w:r>
      <w:r w:rsidRPr="004E0D8D">
        <w:rPr>
          <w:rFonts w:ascii="Arial" w:hAnsi="Arial" w:cs="Arial"/>
          <w:sz w:val="24"/>
          <w:szCs w:val="24"/>
        </w:rPr>
        <w:t xml:space="preserve"> </w:t>
      </w:r>
      <w:r w:rsidRPr="00FB7856">
        <w:rPr>
          <w:rFonts w:ascii="Arial" w:hAnsi="Arial" w:cs="Arial"/>
          <w:sz w:val="24"/>
          <w:szCs w:val="24"/>
        </w:rPr>
        <w:t>from HEI</w:t>
      </w:r>
      <w:r w:rsidRPr="004E0D8D">
        <w:rPr>
          <w:rFonts w:ascii="Arial" w:hAnsi="Arial" w:cs="Arial"/>
          <w:sz w:val="24"/>
          <w:szCs w:val="24"/>
        </w:rPr>
        <w:t xml:space="preserve"> </w:t>
      </w:r>
      <w:r w:rsidRPr="00FB7856">
        <w:rPr>
          <w:rFonts w:ascii="Arial" w:hAnsi="Arial" w:cs="Arial"/>
          <w:sz w:val="24"/>
          <w:szCs w:val="24"/>
        </w:rPr>
        <w:t>data</w:t>
      </w:r>
      <w:r w:rsidR="009F7315">
        <w:rPr>
          <w:rFonts w:ascii="Arial" w:hAnsi="Arial" w:cs="Arial"/>
          <w:sz w:val="24"/>
          <w:szCs w:val="24"/>
        </w:rPr>
        <w:t xml:space="preserve"> submitted in accordance with Article </w:t>
      </w:r>
      <w:r w:rsidR="00C838B3">
        <w:rPr>
          <w:rFonts w:ascii="Arial" w:hAnsi="Arial" w:cs="Arial"/>
          <w:sz w:val="24"/>
          <w:szCs w:val="24"/>
        </w:rPr>
        <w:t>5.02.1</w:t>
      </w:r>
      <w:r w:rsidRPr="00FB7856">
        <w:rPr>
          <w:rFonts w:ascii="Arial" w:hAnsi="Arial" w:cs="Arial"/>
          <w:sz w:val="24"/>
          <w:szCs w:val="24"/>
        </w:rPr>
        <w:t>:</w:t>
      </w:r>
    </w:p>
    <w:p w14:paraId="62E3B6B1" w14:textId="265E355A" w:rsidR="00A43CF0" w:rsidRPr="00FB7856" w:rsidRDefault="00A43CF0" w:rsidP="00DA08E6">
      <w:pPr>
        <w:pStyle w:val="ListParagraph"/>
        <w:widowControl w:val="0"/>
        <w:numPr>
          <w:ilvl w:val="3"/>
          <w:numId w:val="7"/>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Use</w:t>
      </w:r>
      <w:r w:rsidRPr="004E0D8D">
        <w:rPr>
          <w:rFonts w:ascii="Arial" w:hAnsi="Arial" w:cs="Arial"/>
          <w:sz w:val="24"/>
          <w:szCs w:val="24"/>
        </w:rPr>
        <w:t xml:space="preserve"> </w:t>
      </w:r>
      <w:r w:rsidRPr="00FB7856">
        <w:rPr>
          <w:rFonts w:ascii="Arial" w:hAnsi="Arial" w:cs="Arial"/>
          <w:sz w:val="24"/>
          <w:szCs w:val="24"/>
        </w:rPr>
        <w:t>of</w:t>
      </w:r>
      <w:r w:rsidRPr="004E0D8D">
        <w:rPr>
          <w:rFonts w:ascii="Arial" w:hAnsi="Arial" w:cs="Arial"/>
          <w:sz w:val="24"/>
          <w:szCs w:val="24"/>
        </w:rPr>
        <w:t xml:space="preserve"> </w:t>
      </w:r>
      <w:r w:rsidRPr="00FB7856">
        <w:rPr>
          <w:rFonts w:ascii="Arial" w:hAnsi="Arial" w:cs="Arial"/>
          <w:sz w:val="24"/>
          <w:szCs w:val="24"/>
        </w:rPr>
        <w:t>Pharmacotherapy</w:t>
      </w:r>
      <w:r w:rsidRPr="004E0D8D">
        <w:rPr>
          <w:rFonts w:ascii="Arial" w:hAnsi="Arial" w:cs="Arial"/>
          <w:sz w:val="24"/>
          <w:szCs w:val="24"/>
        </w:rPr>
        <w:t xml:space="preserve"> </w:t>
      </w:r>
      <w:r w:rsidRPr="00FB7856">
        <w:rPr>
          <w:rFonts w:ascii="Arial" w:hAnsi="Arial" w:cs="Arial"/>
          <w:sz w:val="24"/>
          <w:szCs w:val="24"/>
        </w:rPr>
        <w:t>for</w:t>
      </w:r>
      <w:r w:rsidRPr="004E0D8D">
        <w:rPr>
          <w:rFonts w:ascii="Arial" w:hAnsi="Arial" w:cs="Arial"/>
          <w:sz w:val="24"/>
          <w:szCs w:val="24"/>
        </w:rPr>
        <w:t xml:space="preserve"> </w:t>
      </w:r>
      <w:r w:rsidRPr="00FB7856">
        <w:rPr>
          <w:rFonts w:ascii="Arial" w:hAnsi="Arial" w:cs="Arial"/>
          <w:sz w:val="24"/>
          <w:szCs w:val="24"/>
        </w:rPr>
        <w:t>Opioid</w:t>
      </w:r>
      <w:r w:rsidRPr="004E0D8D">
        <w:rPr>
          <w:rFonts w:ascii="Arial" w:hAnsi="Arial" w:cs="Arial"/>
          <w:sz w:val="24"/>
          <w:szCs w:val="24"/>
        </w:rPr>
        <w:t xml:space="preserve"> </w:t>
      </w:r>
      <w:r w:rsidRPr="00FB7856">
        <w:rPr>
          <w:rFonts w:ascii="Arial" w:hAnsi="Arial" w:cs="Arial"/>
          <w:sz w:val="24"/>
          <w:szCs w:val="24"/>
        </w:rPr>
        <w:t>Use</w:t>
      </w:r>
      <w:r w:rsidRPr="004E0D8D">
        <w:rPr>
          <w:rFonts w:ascii="Arial" w:hAnsi="Arial" w:cs="Arial"/>
          <w:sz w:val="24"/>
          <w:szCs w:val="24"/>
        </w:rPr>
        <w:t xml:space="preserve"> </w:t>
      </w:r>
      <w:r w:rsidRPr="00FB7856">
        <w:rPr>
          <w:rFonts w:ascii="Arial" w:hAnsi="Arial" w:cs="Arial"/>
          <w:sz w:val="24"/>
          <w:szCs w:val="24"/>
        </w:rPr>
        <w:t>Disorder</w:t>
      </w:r>
      <w:r w:rsidR="00585F33">
        <w:rPr>
          <w:rFonts w:ascii="Arial" w:hAnsi="Arial" w:cs="Arial"/>
          <w:sz w:val="24"/>
          <w:szCs w:val="24"/>
        </w:rPr>
        <w:t xml:space="preserve"> (OUD)</w:t>
      </w:r>
      <w:r w:rsidRPr="004E0D8D">
        <w:rPr>
          <w:rFonts w:ascii="Arial" w:hAnsi="Arial" w:cs="Arial"/>
          <w:sz w:val="24"/>
          <w:szCs w:val="24"/>
        </w:rPr>
        <w:t xml:space="preserve"> </w:t>
      </w:r>
      <w:r w:rsidRPr="00FB7856">
        <w:rPr>
          <w:rFonts w:ascii="Arial" w:hAnsi="Arial" w:cs="Arial"/>
          <w:sz w:val="24"/>
          <w:szCs w:val="24"/>
        </w:rPr>
        <w:t>(NQF</w:t>
      </w:r>
      <w:r w:rsidRPr="004E0D8D">
        <w:rPr>
          <w:rFonts w:ascii="Arial" w:hAnsi="Arial" w:cs="Arial"/>
          <w:sz w:val="24"/>
          <w:szCs w:val="24"/>
        </w:rPr>
        <w:t xml:space="preserve"> </w:t>
      </w:r>
      <w:r w:rsidRPr="00FB7856">
        <w:rPr>
          <w:rFonts w:ascii="Arial" w:hAnsi="Arial" w:cs="Arial"/>
          <w:sz w:val="24"/>
          <w:szCs w:val="24"/>
        </w:rPr>
        <w:t>#3400);</w:t>
      </w:r>
    </w:p>
    <w:p w14:paraId="54E4852F" w14:textId="486481B4" w:rsidR="00A43CF0" w:rsidRPr="00FB7856" w:rsidRDefault="00A43CF0" w:rsidP="00DA08E6">
      <w:pPr>
        <w:pStyle w:val="ListParagraph"/>
        <w:widowControl w:val="0"/>
        <w:numPr>
          <w:ilvl w:val="3"/>
          <w:numId w:val="7"/>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Concurrent</w:t>
      </w:r>
      <w:r w:rsidRPr="004E0D8D">
        <w:rPr>
          <w:rFonts w:ascii="Arial" w:hAnsi="Arial" w:cs="Arial"/>
          <w:sz w:val="24"/>
          <w:szCs w:val="24"/>
        </w:rPr>
        <w:t xml:space="preserve"> </w:t>
      </w:r>
      <w:r w:rsidRPr="00FB7856">
        <w:rPr>
          <w:rFonts w:ascii="Arial" w:hAnsi="Arial" w:cs="Arial"/>
          <w:sz w:val="24"/>
          <w:szCs w:val="24"/>
        </w:rPr>
        <w:t>Use</w:t>
      </w:r>
      <w:r w:rsidRPr="004E0D8D">
        <w:rPr>
          <w:rFonts w:ascii="Arial" w:hAnsi="Arial" w:cs="Arial"/>
          <w:sz w:val="24"/>
          <w:szCs w:val="24"/>
        </w:rPr>
        <w:t xml:space="preserve"> </w:t>
      </w:r>
      <w:r w:rsidRPr="00FB7856">
        <w:rPr>
          <w:rFonts w:ascii="Arial" w:hAnsi="Arial" w:cs="Arial"/>
          <w:sz w:val="24"/>
          <w:szCs w:val="24"/>
        </w:rPr>
        <w:t>of</w:t>
      </w:r>
      <w:r w:rsidRPr="004E0D8D">
        <w:rPr>
          <w:rFonts w:ascii="Arial" w:hAnsi="Arial" w:cs="Arial"/>
          <w:sz w:val="24"/>
          <w:szCs w:val="24"/>
        </w:rPr>
        <w:t xml:space="preserve"> </w:t>
      </w:r>
      <w:r w:rsidRPr="00FB7856">
        <w:rPr>
          <w:rFonts w:ascii="Arial" w:hAnsi="Arial" w:cs="Arial"/>
          <w:sz w:val="24"/>
          <w:szCs w:val="24"/>
        </w:rPr>
        <w:t>Opioids</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Benzodiazepines</w:t>
      </w:r>
      <w:r w:rsidRPr="004E0D8D">
        <w:rPr>
          <w:rFonts w:ascii="Arial" w:hAnsi="Arial" w:cs="Arial"/>
          <w:sz w:val="24"/>
          <w:szCs w:val="24"/>
        </w:rPr>
        <w:t xml:space="preserve"> </w:t>
      </w:r>
      <w:r w:rsidR="00585F33">
        <w:rPr>
          <w:rFonts w:ascii="Arial" w:hAnsi="Arial" w:cs="Arial"/>
          <w:sz w:val="24"/>
          <w:szCs w:val="24"/>
        </w:rPr>
        <w:t xml:space="preserve">(COB) </w:t>
      </w:r>
      <w:r w:rsidRPr="00FB7856">
        <w:rPr>
          <w:rFonts w:ascii="Arial" w:hAnsi="Arial" w:cs="Arial"/>
          <w:sz w:val="24"/>
          <w:szCs w:val="24"/>
        </w:rPr>
        <w:t>(NQF</w:t>
      </w:r>
      <w:r w:rsidRPr="004E0D8D">
        <w:rPr>
          <w:rFonts w:ascii="Arial" w:hAnsi="Arial" w:cs="Arial"/>
          <w:sz w:val="24"/>
          <w:szCs w:val="24"/>
        </w:rPr>
        <w:t xml:space="preserve"> </w:t>
      </w:r>
      <w:r w:rsidRPr="00FB7856">
        <w:rPr>
          <w:rFonts w:ascii="Arial" w:hAnsi="Arial" w:cs="Arial"/>
          <w:sz w:val="24"/>
          <w:szCs w:val="24"/>
        </w:rPr>
        <w:t>#3389);</w:t>
      </w:r>
      <w:r w:rsidR="002C77A8">
        <w:rPr>
          <w:rFonts w:ascii="Arial" w:hAnsi="Arial" w:cs="Arial"/>
          <w:sz w:val="24"/>
          <w:szCs w:val="24"/>
        </w:rPr>
        <w:t xml:space="preserve"> and</w:t>
      </w:r>
    </w:p>
    <w:p w14:paraId="5DD63098" w14:textId="7FDDC106" w:rsidR="00A43CF0" w:rsidRPr="00FB7856" w:rsidRDefault="00A43CF0" w:rsidP="00DA08E6">
      <w:pPr>
        <w:pStyle w:val="ListParagraph"/>
        <w:widowControl w:val="0"/>
        <w:numPr>
          <w:ilvl w:val="3"/>
          <w:numId w:val="7"/>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Use</w:t>
      </w:r>
      <w:r w:rsidRPr="004E0D8D">
        <w:rPr>
          <w:rFonts w:ascii="Arial" w:hAnsi="Arial" w:cs="Arial"/>
          <w:sz w:val="24"/>
          <w:szCs w:val="24"/>
        </w:rPr>
        <w:t xml:space="preserve"> </w:t>
      </w:r>
      <w:r w:rsidRPr="00FB7856">
        <w:rPr>
          <w:rFonts w:ascii="Arial" w:hAnsi="Arial" w:cs="Arial"/>
          <w:sz w:val="24"/>
          <w:szCs w:val="24"/>
        </w:rPr>
        <w:t>of</w:t>
      </w:r>
      <w:r w:rsidRPr="004E0D8D">
        <w:rPr>
          <w:rFonts w:ascii="Arial" w:hAnsi="Arial" w:cs="Arial"/>
          <w:sz w:val="24"/>
          <w:szCs w:val="24"/>
        </w:rPr>
        <w:t xml:space="preserve"> </w:t>
      </w:r>
      <w:r w:rsidRPr="00FB7856">
        <w:rPr>
          <w:rFonts w:ascii="Arial" w:hAnsi="Arial" w:cs="Arial"/>
          <w:sz w:val="24"/>
          <w:szCs w:val="24"/>
        </w:rPr>
        <w:t>Opioids</w:t>
      </w:r>
      <w:r w:rsidRPr="004E0D8D">
        <w:rPr>
          <w:rFonts w:ascii="Arial" w:hAnsi="Arial" w:cs="Arial"/>
          <w:sz w:val="24"/>
          <w:szCs w:val="24"/>
        </w:rPr>
        <w:t xml:space="preserve"> </w:t>
      </w:r>
      <w:r w:rsidRPr="00FB7856">
        <w:rPr>
          <w:rFonts w:ascii="Arial" w:hAnsi="Arial" w:cs="Arial"/>
          <w:sz w:val="24"/>
          <w:szCs w:val="24"/>
        </w:rPr>
        <w:t>at</w:t>
      </w:r>
      <w:r w:rsidRPr="004E0D8D">
        <w:rPr>
          <w:rFonts w:ascii="Arial" w:hAnsi="Arial" w:cs="Arial"/>
          <w:sz w:val="24"/>
          <w:szCs w:val="24"/>
        </w:rPr>
        <w:t xml:space="preserve"> </w:t>
      </w:r>
      <w:r w:rsidRPr="00FB7856">
        <w:rPr>
          <w:rFonts w:ascii="Arial" w:hAnsi="Arial" w:cs="Arial"/>
          <w:sz w:val="24"/>
          <w:szCs w:val="24"/>
        </w:rPr>
        <w:t>High</w:t>
      </w:r>
      <w:r w:rsidRPr="004E0D8D">
        <w:rPr>
          <w:rFonts w:ascii="Arial" w:hAnsi="Arial" w:cs="Arial"/>
          <w:sz w:val="24"/>
          <w:szCs w:val="24"/>
        </w:rPr>
        <w:t xml:space="preserve"> </w:t>
      </w:r>
      <w:r w:rsidRPr="00FB7856">
        <w:rPr>
          <w:rFonts w:ascii="Arial" w:hAnsi="Arial" w:cs="Arial"/>
          <w:sz w:val="24"/>
          <w:szCs w:val="24"/>
        </w:rPr>
        <w:t>Dosage in</w:t>
      </w:r>
      <w:r w:rsidRPr="004E0D8D">
        <w:rPr>
          <w:rFonts w:ascii="Arial" w:hAnsi="Arial" w:cs="Arial"/>
          <w:sz w:val="24"/>
          <w:szCs w:val="24"/>
        </w:rPr>
        <w:t xml:space="preserve"> </w:t>
      </w:r>
      <w:r w:rsidRPr="00FB7856">
        <w:rPr>
          <w:rFonts w:ascii="Arial" w:hAnsi="Arial" w:cs="Arial"/>
          <w:sz w:val="24"/>
          <w:szCs w:val="24"/>
        </w:rPr>
        <w:t>Persons Without</w:t>
      </w:r>
      <w:r w:rsidRPr="004E0D8D">
        <w:rPr>
          <w:rFonts w:ascii="Arial" w:hAnsi="Arial" w:cs="Arial"/>
          <w:sz w:val="24"/>
          <w:szCs w:val="24"/>
        </w:rPr>
        <w:t xml:space="preserve"> </w:t>
      </w:r>
      <w:r w:rsidRPr="00FB7856">
        <w:rPr>
          <w:rFonts w:ascii="Arial" w:hAnsi="Arial" w:cs="Arial"/>
          <w:sz w:val="24"/>
          <w:szCs w:val="24"/>
        </w:rPr>
        <w:t>Cancer</w:t>
      </w:r>
      <w:r w:rsidRPr="004E0D8D">
        <w:rPr>
          <w:rFonts w:ascii="Arial" w:hAnsi="Arial" w:cs="Arial"/>
          <w:sz w:val="24"/>
          <w:szCs w:val="24"/>
        </w:rPr>
        <w:t xml:space="preserve"> </w:t>
      </w:r>
      <w:r w:rsidRPr="00FB7856">
        <w:rPr>
          <w:rFonts w:ascii="Arial" w:hAnsi="Arial" w:cs="Arial"/>
          <w:sz w:val="24"/>
          <w:szCs w:val="24"/>
        </w:rPr>
        <w:t>(NQF</w:t>
      </w:r>
      <w:r w:rsidRPr="004E0D8D">
        <w:rPr>
          <w:rFonts w:ascii="Arial" w:hAnsi="Arial" w:cs="Arial"/>
          <w:sz w:val="24"/>
          <w:szCs w:val="24"/>
        </w:rPr>
        <w:t xml:space="preserve"> </w:t>
      </w:r>
      <w:r w:rsidRPr="00FB7856">
        <w:rPr>
          <w:rFonts w:ascii="Arial" w:hAnsi="Arial" w:cs="Arial"/>
          <w:sz w:val="24"/>
          <w:szCs w:val="24"/>
        </w:rPr>
        <w:t>#2940)</w:t>
      </w:r>
      <w:r w:rsidR="002C77A8">
        <w:rPr>
          <w:rFonts w:ascii="Arial" w:hAnsi="Arial" w:cs="Arial"/>
          <w:sz w:val="24"/>
          <w:szCs w:val="24"/>
        </w:rPr>
        <w:t>.</w:t>
      </w:r>
    </w:p>
    <w:p w14:paraId="032EDAEE" w14:textId="77777777" w:rsidR="00A43CF0" w:rsidRPr="00E768C4" w:rsidRDefault="00A43CF0"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2.04 Integration of Behavioral Health Services with Medical Services</w:t>
      </w:r>
    </w:p>
    <w:p w14:paraId="637FFC10" w14:textId="52E47B96" w:rsidR="00A43CF0" w:rsidRPr="00FB7856" w:rsidRDefault="00A43CF0">
      <w:pPr>
        <w:tabs>
          <w:tab w:val="left" w:pos="711"/>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 xml:space="preserve">Integrated behavioral health services with </w:t>
      </w:r>
      <w:r w:rsidR="001C7529">
        <w:rPr>
          <w:rFonts w:ascii="Arial" w:hAnsi="Arial" w:cs="Arial"/>
          <w:sz w:val="24"/>
          <w:szCs w:val="24"/>
        </w:rPr>
        <w:t>medical</w:t>
      </w:r>
      <w:r w:rsidR="001C7529" w:rsidRPr="00FB7856">
        <w:rPr>
          <w:rFonts w:ascii="Arial" w:hAnsi="Arial" w:cs="Arial"/>
          <w:sz w:val="24"/>
          <w:szCs w:val="24"/>
        </w:rPr>
        <w:t xml:space="preserve"> </w:t>
      </w:r>
      <w:r w:rsidR="00EB3682">
        <w:rPr>
          <w:rFonts w:ascii="Arial" w:hAnsi="Arial" w:cs="Arial"/>
          <w:sz w:val="24"/>
          <w:szCs w:val="24"/>
        </w:rPr>
        <w:t>services</w:t>
      </w:r>
      <w:r w:rsidR="001C7529">
        <w:rPr>
          <w:rFonts w:ascii="Arial" w:hAnsi="Arial" w:cs="Arial"/>
          <w:sz w:val="24"/>
          <w:szCs w:val="24"/>
        </w:rPr>
        <w:t>, particularly primary care</w:t>
      </w:r>
      <w:r w:rsidR="00EB3682">
        <w:rPr>
          <w:rFonts w:ascii="Arial" w:hAnsi="Arial" w:cs="Arial"/>
          <w:sz w:val="24"/>
          <w:szCs w:val="24"/>
        </w:rPr>
        <w:t xml:space="preserve"> services</w:t>
      </w:r>
      <w:r w:rsidR="001C7529">
        <w:rPr>
          <w:rFonts w:ascii="Arial" w:hAnsi="Arial" w:cs="Arial"/>
          <w:sz w:val="24"/>
          <w:szCs w:val="24"/>
        </w:rPr>
        <w:t>,</w:t>
      </w:r>
      <w:r w:rsidRPr="00FB7856">
        <w:rPr>
          <w:rFonts w:ascii="Arial" w:hAnsi="Arial" w:cs="Arial"/>
          <w:sz w:val="24"/>
          <w:szCs w:val="24"/>
        </w:rPr>
        <w:t xml:space="preserve"> increases access to behavioral health</w:t>
      </w:r>
      <w:r w:rsidRPr="004E0D8D">
        <w:rPr>
          <w:rFonts w:ascii="Arial" w:hAnsi="Arial" w:cs="Arial"/>
          <w:sz w:val="24"/>
          <w:szCs w:val="24"/>
        </w:rPr>
        <w:t xml:space="preserve"> </w:t>
      </w:r>
      <w:r w:rsidRPr="00FB7856">
        <w:rPr>
          <w:rFonts w:ascii="Arial" w:hAnsi="Arial" w:cs="Arial"/>
          <w:sz w:val="24"/>
          <w:szCs w:val="24"/>
        </w:rPr>
        <w:t>services</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improves</w:t>
      </w:r>
      <w:r w:rsidRPr="004E0D8D">
        <w:rPr>
          <w:rFonts w:ascii="Arial" w:hAnsi="Arial" w:cs="Arial"/>
          <w:sz w:val="24"/>
          <w:szCs w:val="24"/>
        </w:rPr>
        <w:t xml:space="preserve"> </w:t>
      </w:r>
      <w:r w:rsidRPr="00FB7856">
        <w:rPr>
          <w:rFonts w:ascii="Arial" w:hAnsi="Arial" w:cs="Arial"/>
          <w:sz w:val="24"/>
          <w:szCs w:val="24"/>
        </w:rPr>
        <w:t>treatment</w:t>
      </w:r>
      <w:r w:rsidRPr="004E0D8D">
        <w:rPr>
          <w:rFonts w:ascii="Arial" w:hAnsi="Arial" w:cs="Arial"/>
          <w:sz w:val="24"/>
          <w:szCs w:val="24"/>
        </w:rPr>
        <w:t xml:space="preserve"> </w:t>
      </w:r>
      <w:r w:rsidRPr="00FB7856">
        <w:rPr>
          <w:rFonts w:ascii="Arial" w:hAnsi="Arial" w:cs="Arial"/>
          <w:sz w:val="24"/>
          <w:szCs w:val="24"/>
        </w:rPr>
        <w:t>outcomes.</w:t>
      </w:r>
      <w:r w:rsidRPr="004E0D8D">
        <w:rPr>
          <w:rFonts w:ascii="Arial" w:hAnsi="Arial" w:cs="Arial"/>
          <w:sz w:val="24"/>
          <w:szCs w:val="24"/>
        </w:rPr>
        <w:t xml:space="preserve"> </w:t>
      </w:r>
      <w:r w:rsidRPr="00FB7856">
        <w:rPr>
          <w:rFonts w:ascii="Arial" w:hAnsi="Arial" w:cs="Arial"/>
          <w:sz w:val="24"/>
          <w:szCs w:val="24"/>
        </w:rPr>
        <w:t>Evidence</w:t>
      </w:r>
      <w:r w:rsidRPr="004E0D8D">
        <w:rPr>
          <w:rFonts w:ascii="Arial" w:hAnsi="Arial" w:cs="Arial"/>
          <w:sz w:val="24"/>
          <w:szCs w:val="24"/>
        </w:rPr>
        <w:t xml:space="preserve"> </w:t>
      </w:r>
      <w:r w:rsidRPr="00FB7856">
        <w:rPr>
          <w:rFonts w:ascii="Arial" w:hAnsi="Arial" w:cs="Arial"/>
          <w:sz w:val="24"/>
          <w:szCs w:val="24"/>
        </w:rPr>
        <w:t>suggests</w:t>
      </w:r>
      <w:r w:rsidRPr="004E0D8D">
        <w:rPr>
          <w:rFonts w:ascii="Arial" w:hAnsi="Arial" w:cs="Arial"/>
          <w:sz w:val="24"/>
          <w:szCs w:val="24"/>
        </w:rPr>
        <w:t xml:space="preserve"> </w:t>
      </w:r>
      <w:r w:rsidRPr="00FB7856">
        <w:rPr>
          <w:rFonts w:ascii="Arial" w:hAnsi="Arial" w:cs="Arial"/>
          <w:sz w:val="24"/>
          <w:szCs w:val="24"/>
        </w:rPr>
        <w:t>the</w:t>
      </w:r>
      <w:r w:rsidRPr="004E0D8D">
        <w:rPr>
          <w:rFonts w:ascii="Arial" w:hAnsi="Arial" w:cs="Arial"/>
          <w:sz w:val="24"/>
          <w:szCs w:val="24"/>
        </w:rPr>
        <w:t xml:space="preserve"> </w:t>
      </w:r>
      <w:r w:rsidRPr="00FB7856">
        <w:rPr>
          <w:rFonts w:ascii="Arial" w:hAnsi="Arial" w:cs="Arial"/>
          <w:sz w:val="24"/>
          <w:szCs w:val="24"/>
        </w:rPr>
        <w:t>Collaborative</w:t>
      </w:r>
      <w:r w:rsidRPr="004E0D8D">
        <w:rPr>
          <w:rFonts w:ascii="Arial" w:hAnsi="Arial" w:cs="Arial"/>
          <w:sz w:val="24"/>
          <w:szCs w:val="24"/>
        </w:rPr>
        <w:t xml:space="preserve"> </w:t>
      </w:r>
      <w:r w:rsidRPr="00FB7856">
        <w:rPr>
          <w:rFonts w:ascii="Arial" w:hAnsi="Arial" w:cs="Arial"/>
          <w:sz w:val="24"/>
          <w:szCs w:val="24"/>
        </w:rPr>
        <w:t>Care</w:t>
      </w:r>
      <w:r w:rsidRPr="004E0D8D">
        <w:rPr>
          <w:rFonts w:ascii="Arial" w:hAnsi="Arial" w:cs="Arial"/>
          <w:sz w:val="24"/>
          <w:szCs w:val="24"/>
        </w:rPr>
        <w:t xml:space="preserve"> </w:t>
      </w:r>
      <w:r w:rsidRPr="00FB7856">
        <w:rPr>
          <w:rFonts w:ascii="Arial" w:hAnsi="Arial" w:cs="Arial"/>
          <w:sz w:val="24"/>
          <w:szCs w:val="24"/>
        </w:rPr>
        <w:t>Model</w:t>
      </w:r>
      <w:r w:rsidRPr="004E0D8D">
        <w:rPr>
          <w:rFonts w:ascii="Arial" w:hAnsi="Arial" w:cs="Arial"/>
          <w:sz w:val="24"/>
          <w:szCs w:val="24"/>
        </w:rPr>
        <w:t xml:space="preserve"> </w:t>
      </w:r>
      <w:r w:rsidRPr="00FB7856">
        <w:rPr>
          <w:rFonts w:ascii="Arial" w:hAnsi="Arial" w:cs="Arial"/>
          <w:sz w:val="24"/>
          <w:szCs w:val="24"/>
        </w:rPr>
        <w:t>is</w:t>
      </w:r>
      <w:r w:rsidRPr="004E0D8D">
        <w:rPr>
          <w:rFonts w:ascii="Arial" w:hAnsi="Arial" w:cs="Arial"/>
          <w:sz w:val="24"/>
          <w:szCs w:val="24"/>
        </w:rPr>
        <w:t xml:space="preserve"> </w:t>
      </w:r>
      <w:r w:rsidRPr="00FB7856">
        <w:rPr>
          <w:rFonts w:ascii="Arial" w:hAnsi="Arial" w:cs="Arial"/>
          <w:sz w:val="24"/>
          <w:szCs w:val="24"/>
        </w:rPr>
        <w:t>a</w:t>
      </w:r>
      <w:r w:rsidRPr="004E0D8D">
        <w:rPr>
          <w:rFonts w:ascii="Arial" w:hAnsi="Arial" w:cs="Arial"/>
          <w:sz w:val="24"/>
          <w:szCs w:val="24"/>
        </w:rPr>
        <w:t xml:space="preserve"> </w:t>
      </w:r>
      <w:r w:rsidRPr="00FB7856">
        <w:rPr>
          <w:rFonts w:ascii="Arial" w:hAnsi="Arial" w:cs="Arial"/>
          <w:sz w:val="24"/>
          <w:szCs w:val="24"/>
        </w:rPr>
        <w:t>best</w:t>
      </w:r>
      <w:r w:rsidRPr="004E0D8D">
        <w:rPr>
          <w:rFonts w:ascii="Arial" w:hAnsi="Arial" w:cs="Arial"/>
          <w:sz w:val="24"/>
          <w:szCs w:val="24"/>
        </w:rPr>
        <w:t xml:space="preserve"> </w:t>
      </w:r>
      <w:r w:rsidRPr="00FB7856">
        <w:rPr>
          <w:rFonts w:ascii="Arial" w:hAnsi="Arial" w:cs="Arial"/>
          <w:sz w:val="24"/>
          <w:szCs w:val="24"/>
        </w:rPr>
        <w:t>practice</w:t>
      </w:r>
      <w:r w:rsidRPr="004E0D8D">
        <w:rPr>
          <w:rFonts w:ascii="Arial" w:hAnsi="Arial" w:cs="Arial"/>
          <w:sz w:val="24"/>
          <w:szCs w:val="24"/>
        </w:rPr>
        <w:t xml:space="preserve"> </w:t>
      </w:r>
      <w:r w:rsidRPr="00FB7856">
        <w:rPr>
          <w:rFonts w:ascii="Arial" w:hAnsi="Arial" w:cs="Arial"/>
          <w:sz w:val="24"/>
          <w:szCs w:val="24"/>
        </w:rPr>
        <w:t>among</w:t>
      </w:r>
      <w:r w:rsidRPr="004E0D8D">
        <w:rPr>
          <w:rFonts w:ascii="Arial" w:hAnsi="Arial" w:cs="Arial"/>
          <w:sz w:val="24"/>
          <w:szCs w:val="24"/>
        </w:rPr>
        <w:t xml:space="preserve"> </w:t>
      </w:r>
      <w:r w:rsidRPr="00FB7856">
        <w:rPr>
          <w:rFonts w:ascii="Arial" w:hAnsi="Arial" w:cs="Arial"/>
          <w:sz w:val="24"/>
          <w:szCs w:val="24"/>
        </w:rPr>
        <w:t>integrated behavioral</w:t>
      </w:r>
      <w:r w:rsidRPr="004E0D8D">
        <w:rPr>
          <w:rFonts w:ascii="Arial" w:hAnsi="Arial" w:cs="Arial"/>
          <w:sz w:val="24"/>
          <w:szCs w:val="24"/>
        </w:rPr>
        <w:t xml:space="preserve"> </w:t>
      </w:r>
      <w:r w:rsidRPr="00FB7856">
        <w:rPr>
          <w:rFonts w:ascii="Arial" w:hAnsi="Arial" w:cs="Arial"/>
          <w:sz w:val="24"/>
          <w:szCs w:val="24"/>
        </w:rPr>
        <w:t>health</w:t>
      </w:r>
      <w:r w:rsidRPr="004E0D8D">
        <w:rPr>
          <w:rFonts w:ascii="Arial" w:hAnsi="Arial" w:cs="Arial"/>
          <w:sz w:val="24"/>
          <w:szCs w:val="24"/>
        </w:rPr>
        <w:t xml:space="preserve"> </w:t>
      </w:r>
      <w:r w:rsidRPr="00FB7856">
        <w:rPr>
          <w:rFonts w:ascii="Arial" w:hAnsi="Arial" w:cs="Arial"/>
          <w:sz w:val="24"/>
          <w:szCs w:val="24"/>
        </w:rPr>
        <w:t>models.</w:t>
      </w:r>
    </w:p>
    <w:p w14:paraId="22EEEB3C" w14:textId="6A67B270" w:rsidR="004E0D8D" w:rsidRPr="00E768C4" w:rsidRDefault="00A43CF0">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2.04.</w:t>
      </w:r>
      <w:r w:rsidR="00BA23E9" w:rsidRPr="69C0A8E2">
        <w:rPr>
          <w:rFonts w:ascii="Arial" w:eastAsiaTheme="majorEastAsia" w:hAnsi="Arial" w:cs="Arial"/>
          <w:b/>
          <w:bCs/>
          <w:sz w:val="24"/>
          <w:szCs w:val="24"/>
        </w:rPr>
        <w:t>1</w:t>
      </w:r>
      <w:r w:rsidRPr="69C0A8E2">
        <w:rPr>
          <w:rFonts w:ascii="Arial" w:eastAsiaTheme="majorEastAsia" w:hAnsi="Arial" w:cs="Arial"/>
          <w:b/>
          <w:bCs/>
          <w:sz w:val="24"/>
          <w:szCs w:val="24"/>
        </w:rPr>
        <w:t xml:space="preserve"> </w:t>
      </w:r>
      <w:r w:rsidR="001A70C7" w:rsidRPr="69C0A8E2">
        <w:rPr>
          <w:rFonts w:ascii="Arial" w:eastAsiaTheme="majorEastAsia" w:hAnsi="Arial" w:cs="Arial"/>
          <w:b/>
          <w:bCs/>
          <w:sz w:val="24"/>
          <w:szCs w:val="24"/>
        </w:rPr>
        <w:t>Promotion of Integrated Behavioral Health</w:t>
      </w:r>
    </w:p>
    <w:p w14:paraId="3FF5D88A" w14:textId="5233A933" w:rsidR="00A43CF0" w:rsidRPr="00A43CF0" w:rsidRDefault="00A43CF0">
      <w:pPr>
        <w:tabs>
          <w:tab w:val="left" w:pos="711"/>
        </w:tabs>
        <w:spacing w:before="100" w:beforeAutospacing="1" w:after="100" w:afterAutospacing="1" w:line="276" w:lineRule="auto"/>
        <w:ind w:left="720"/>
        <w:rPr>
          <w:rFonts w:ascii="Arial" w:hAnsi="Arial" w:cs="Arial"/>
          <w:sz w:val="24"/>
          <w:szCs w:val="24"/>
        </w:rPr>
      </w:pPr>
      <w:r w:rsidRPr="00FB7856">
        <w:rPr>
          <w:rFonts w:ascii="Arial" w:hAnsi="Arial" w:cs="Arial"/>
          <w:sz w:val="24"/>
          <w:szCs w:val="24"/>
        </w:rPr>
        <w:t>Contractor must</w:t>
      </w:r>
      <w:r w:rsidRPr="004E0D8D">
        <w:rPr>
          <w:rFonts w:ascii="Arial" w:hAnsi="Arial" w:cs="Arial"/>
          <w:sz w:val="24"/>
          <w:szCs w:val="24"/>
        </w:rPr>
        <w:t xml:space="preserve"> </w:t>
      </w:r>
      <w:r w:rsidRPr="00FB7856">
        <w:rPr>
          <w:rFonts w:ascii="Arial" w:hAnsi="Arial" w:cs="Arial"/>
          <w:sz w:val="24"/>
          <w:szCs w:val="24"/>
        </w:rPr>
        <w:t>report in</w:t>
      </w:r>
      <w:r w:rsidRPr="004E0D8D">
        <w:rPr>
          <w:rFonts w:ascii="Arial" w:hAnsi="Arial" w:cs="Arial"/>
          <w:sz w:val="24"/>
          <w:szCs w:val="24"/>
        </w:rPr>
        <w:t xml:space="preserve"> </w:t>
      </w:r>
      <w:r w:rsidRPr="00FB7856">
        <w:rPr>
          <w:rFonts w:ascii="Arial" w:hAnsi="Arial" w:cs="Arial"/>
          <w:sz w:val="24"/>
          <w:szCs w:val="24"/>
        </w:rPr>
        <w:t>the annual</w:t>
      </w:r>
      <w:r w:rsidRPr="004E0D8D">
        <w:rPr>
          <w:rFonts w:ascii="Arial" w:hAnsi="Arial" w:cs="Arial"/>
          <w:sz w:val="24"/>
          <w:szCs w:val="24"/>
        </w:rPr>
        <w:t xml:space="preserve"> </w:t>
      </w:r>
      <w:r w:rsidRPr="00FB7856">
        <w:rPr>
          <w:rFonts w:ascii="Arial" w:hAnsi="Arial" w:cs="Arial"/>
          <w:sz w:val="24"/>
          <w:szCs w:val="24"/>
        </w:rPr>
        <w:t>application</w:t>
      </w:r>
      <w:r w:rsidRPr="004E0D8D">
        <w:rPr>
          <w:rFonts w:ascii="Arial" w:hAnsi="Arial" w:cs="Arial"/>
          <w:sz w:val="24"/>
          <w:szCs w:val="24"/>
        </w:rPr>
        <w:t xml:space="preserve"> </w:t>
      </w:r>
      <w:r w:rsidRPr="00FB7856">
        <w:rPr>
          <w:rFonts w:ascii="Arial" w:hAnsi="Arial" w:cs="Arial"/>
          <w:sz w:val="24"/>
          <w:szCs w:val="24"/>
        </w:rPr>
        <w:t>for</w:t>
      </w:r>
      <w:r w:rsidRPr="004E0D8D">
        <w:rPr>
          <w:rFonts w:ascii="Arial" w:hAnsi="Arial" w:cs="Arial"/>
          <w:sz w:val="24"/>
          <w:szCs w:val="24"/>
        </w:rPr>
        <w:t xml:space="preserve"> </w:t>
      </w:r>
      <w:r w:rsidRPr="00FB7856">
        <w:rPr>
          <w:rFonts w:ascii="Arial" w:hAnsi="Arial" w:cs="Arial"/>
          <w:sz w:val="24"/>
          <w:szCs w:val="24"/>
        </w:rPr>
        <w:t>certification</w:t>
      </w:r>
      <w:r w:rsidRPr="00A43CF0">
        <w:rPr>
          <w:rFonts w:ascii="Arial" w:hAnsi="Arial" w:cs="Arial"/>
          <w:sz w:val="24"/>
          <w:szCs w:val="24"/>
        </w:rPr>
        <w:t>:</w:t>
      </w:r>
    </w:p>
    <w:p w14:paraId="55810118" w14:textId="4F5D1169" w:rsidR="00A43CF0" w:rsidRPr="00FB7856" w:rsidRDefault="00A43CF0" w:rsidP="00DA08E6">
      <w:pPr>
        <w:pStyle w:val="ListParagraph"/>
        <w:widowControl w:val="0"/>
        <w:numPr>
          <w:ilvl w:val="3"/>
          <w:numId w:val="8"/>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How</w:t>
      </w:r>
      <w:r w:rsidRPr="004E0D8D">
        <w:rPr>
          <w:rFonts w:ascii="Arial" w:hAnsi="Arial" w:cs="Arial"/>
          <w:sz w:val="24"/>
          <w:szCs w:val="24"/>
        </w:rPr>
        <w:t xml:space="preserve"> </w:t>
      </w:r>
      <w:r w:rsidRPr="00FB7856">
        <w:rPr>
          <w:rFonts w:ascii="Arial" w:hAnsi="Arial" w:cs="Arial"/>
          <w:sz w:val="24"/>
          <w:szCs w:val="24"/>
        </w:rPr>
        <w:t>it</w:t>
      </w:r>
      <w:r w:rsidRPr="004E0D8D">
        <w:rPr>
          <w:rFonts w:ascii="Arial" w:hAnsi="Arial" w:cs="Arial"/>
          <w:sz w:val="24"/>
          <w:szCs w:val="24"/>
        </w:rPr>
        <w:t xml:space="preserve"> </w:t>
      </w:r>
      <w:r w:rsidRPr="00FB7856">
        <w:rPr>
          <w:rFonts w:ascii="Arial" w:hAnsi="Arial" w:cs="Arial"/>
          <w:sz w:val="24"/>
          <w:szCs w:val="24"/>
        </w:rPr>
        <w:t>is</w:t>
      </w:r>
      <w:r w:rsidRPr="004E0D8D">
        <w:rPr>
          <w:rFonts w:ascii="Arial" w:hAnsi="Arial" w:cs="Arial"/>
          <w:sz w:val="24"/>
          <w:szCs w:val="24"/>
        </w:rPr>
        <w:t xml:space="preserve"> </w:t>
      </w:r>
      <w:r w:rsidRPr="00FB7856">
        <w:rPr>
          <w:rFonts w:ascii="Arial" w:hAnsi="Arial" w:cs="Arial"/>
          <w:sz w:val="24"/>
          <w:szCs w:val="24"/>
        </w:rPr>
        <w:t>promoting</w:t>
      </w:r>
      <w:r w:rsidRPr="004E0D8D">
        <w:rPr>
          <w:rFonts w:ascii="Arial" w:hAnsi="Arial" w:cs="Arial"/>
          <w:sz w:val="24"/>
          <w:szCs w:val="24"/>
        </w:rPr>
        <w:t xml:space="preserve"> </w:t>
      </w:r>
      <w:r w:rsidRPr="00FB7856">
        <w:rPr>
          <w:rFonts w:ascii="Arial" w:hAnsi="Arial" w:cs="Arial"/>
          <w:sz w:val="24"/>
          <w:szCs w:val="24"/>
        </w:rPr>
        <w:t>the</w:t>
      </w:r>
      <w:r w:rsidRPr="004E0D8D">
        <w:rPr>
          <w:rFonts w:ascii="Arial" w:hAnsi="Arial" w:cs="Arial"/>
          <w:sz w:val="24"/>
          <w:szCs w:val="24"/>
        </w:rPr>
        <w:t xml:space="preserve"> </w:t>
      </w:r>
      <w:r w:rsidRPr="00FB7856">
        <w:rPr>
          <w:rFonts w:ascii="Arial" w:hAnsi="Arial" w:cs="Arial"/>
          <w:sz w:val="24"/>
          <w:szCs w:val="24"/>
        </w:rPr>
        <w:t>integration</w:t>
      </w:r>
      <w:r w:rsidRPr="004E0D8D">
        <w:rPr>
          <w:rFonts w:ascii="Arial" w:hAnsi="Arial" w:cs="Arial"/>
          <w:sz w:val="24"/>
          <w:szCs w:val="24"/>
        </w:rPr>
        <w:t xml:space="preserve"> </w:t>
      </w:r>
      <w:r w:rsidRPr="00FB7856">
        <w:rPr>
          <w:rFonts w:ascii="Arial" w:hAnsi="Arial" w:cs="Arial"/>
          <w:sz w:val="24"/>
          <w:szCs w:val="24"/>
        </w:rPr>
        <w:t>of</w:t>
      </w:r>
      <w:r w:rsidRPr="004E0D8D">
        <w:rPr>
          <w:rFonts w:ascii="Arial" w:hAnsi="Arial" w:cs="Arial"/>
          <w:sz w:val="24"/>
          <w:szCs w:val="24"/>
        </w:rPr>
        <w:t xml:space="preserve"> </w:t>
      </w:r>
      <w:r w:rsidRPr="00FB7856">
        <w:rPr>
          <w:rFonts w:ascii="Arial" w:hAnsi="Arial" w:cs="Arial"/>
          <w:sz w:val="24"/>
          <w:szCs w:val="24"/>
        </w:rPr>
        <w:t>behavioral</w:t>
      </w:r>
      <w:r w:rsidRPr="004E0D8D">
        <w:rPr>
          <w:rFonts w:ascii="Arial" w:hAnsi="Arial" w:cs="Arial"/>
          <w:sz w:val="24"/>
          <w:szCs w:val="24"/>
        </w:rPr>
        <w:t xml:space="preserve"> </w:t>
      </w:r>
      <w:r w:rsidRPr="00FB7856">
        <w:rPr>
          <w:rFonts w:ascii="Arial" w:hAnsi="Arial" w:cs="Arial"/>
          <w:sz w:val="24"/>
          <w:szCs w:val="24"/>
        </w:rPr>
        <w:t>health</w:t>
      </w:r>
      <w:r w:rsidRPr="004E0D8D">
        <w:rPr>
          <w:rFonts w:ascii="Arial" w:hAnsi="Arial" w:cs="Arial"/>
          <w:sz w:val="24"/>
          <w:szCs w:val="24"/>
        </w:rPr>
        <w:t xml:space="preserve"> </w:t>
      </w:r>
      <w:r w:rsidRPr="00FB7856">
        <w:rPr>
          <w:rFonts w:ascii="Arial" w:hAnsi="Arial" w:cs="Arial"/>
          <w:sz w:val="24"/>
          <w:szCs w:val="24"/>
        </w:rPr>
        <w:t>services</w:t>
      </w:r>
      <w:r w:rsidRPr="004E0D8D">
        <w:rPr>
          <w:rFonts w:ascii="Arial" w:hAnsi="Arial" w:cs="Arial"/>
          <w:sz w:val="24"/>
          <w:szCs w:val="24"/>
        </w:rPr>
        <w:t xml:space="preserve"> </w:t>
      </w:r>
      <w:r w:rsidRPr="00FB7856">
        <w:rPr>
          <w:rFonts w:ascii="Arial" w:hAnsi="Arial" w:cs="Arial"/>
          <w:sz w:val="24"/>
          <w:szCs w:val="24"/>
        </w:rPr>
        <w:t>with</w:t>
      </w:r>
      <w:r w:rsidRPr="004E0D8D">
        <w:rPr>
          <w:rFonts w:ascii="Arial" w:hAnsi="Arial" w:cs="Arial"/>
          <w:sz w:val="24"/>
          <w:szCs w:val="24"/>
        </w:rPr>
        <w:t xml:space="preserve"> </w:t>
      </w:r>
      <w:r w:rsidRPr="00FB7856">
        <w:rPr>
          <w:rFonts w:ascii="Arial" w:hAnsi="Arial" w:cs="Arial"/>
          <w:sz w:val="24"/>
          <w:szCs w:val="24"/>
        </w:rPr>
        <w:t>primary</w:t>
      </w:r>
      <w:r w:rsidRPr="004E0D8D">
        <w:rPr>
          <w:rFonts w:ascii="Arial" w:hAnsi="Arial" w:cs="Arial"/>
          <w:sz w:val="24"/>
          <w:szCs w:val="24"/>
        </w:rPr>
        <w:t xml:space="preserve"> </w:t>
      </w:r>
      <w:r w:rsidRPr="00FB7856">
        <w:rPr>
          <w:rFonts w:ascii="Arial" w:hAnsi="Arial" w:cs="Arial"/>
          <w:sz w:val="24"/>
          <w:szCs w:val="24"/>
        </w:rPr>
        <w:t>care</w:t>
      </w:r>
      <w:r w:rsidR="001F4AC1">
        <w:rPr>
          <w:rFonts w:ascii="Arial" w:hAnsi="Arial" w:cs="Arial"/>
          <w:sz w:val="24"/>
          <w:szCs w:val="24"/>
        </w:rPr>
        <w:t xml:space="preserve"> including bi-directional data exchange</w:t>
      </w:r>
      <w:r w:rsidRPr="00FB7856">
        <w:rPr>
          <w:rFonts w:ascii="Arial" w:hAnsi="Arial" w:cs="Arial"/>
          <w:sz w:val="24"/>
          <w:szCs w:val="24"/>
        </w:rPr>
        <w:t>;</w:t>
      </w:r>
    </w:p>
    <w:p w14:paraId="5113E330" w14:textId="3FC30086" w:rsidR="00A43CF0" w:rsidRPr="00FB7856" w:rsidRDefault="00A43CF0" w:rsidP="00DA08E6">
      <w:pPr>
        <w:pStyle w:val="ListParagraph"/>
        <w:widowControl w:val="0"/>
        <w:numPr>
          <w:ilvl w:val="3"/>
          <w:numId w:val="8"/>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 xml:space="preserve">The percent of </w:t>
      </w:r>
      <w:r w:rsidR="009B41C4">
        <w:rPr>
          <w:rFonts w:ascii="Arial" w:hAnsi="Arial" w:cs="Arial"/>
          <w:sz w:val="24"/>
          <w:szCs w:val="24"/>
        </w:rPr>
        <w:t xml:space="preserve">its </w:t>
      </w:r>
      <w:r w:rsidRPr="00FB7856">
        <w:rPr>
          <w:rFonts w:ascii="Arial" w:hAnsi="Arial" w:cs="Arial"/>
          <w:sz w:val="24"/>
          <w:szCs w:val="24"/>
        </w:rPr>
        <w:t>Enrollees and the percent of enrollees outside of</w:t>
      </w:r>
      <w:r w:rsidRPr="004E0D8D">
        <w:rPr>
          <w:rFonts w:ascii="Arial" w:hAnsi="Arial" w:cs="Arial"/>
          <w:sz w:val="24"/>
          <w:szCs w:val="24"/>
        </w:rPr>
        <w:t xml:space="preserve"> </w:t>
      </w:r>
      <w:r w:rsidRPr="00FB7856">
        <w:rPr>
          <w:rFonts w:ascii="Arial" w:hAnsi="Arial" w:cs="Arial"/>
          <w:sz w:val="24"/>
          <w:szCs w:val="24"/>
        </w:rPr>
        <w:t>Covered</w:t>
      </w:r>
      <w:r w:rsidRPr="004E0D8D">
        <w:rPr>
          <w:rFonts w:ascii="Arial" w:hAnsi="Arial" w:cs="Arial"/>
          <w:sz w:val="24"/>
          <w:szCs w:val="24"/>
        </w:rPr>
        <w:t xml:space="preserve"> </w:t>
      </w:r>
      <w:r w:rsidRPr="00FB7856">
        <w:rPr>
          <w:rFonts w:ascii="Arial" w:hAnsi="Arial" w:cs="Arial"/>
          <w:sz w:val="24"/>
          <w:szCs w:val="24"/>
        </w:rPr>
        <w:t>California</w:t>
      </w:r>
      <w:r w:rsidRPr="004E0D8D">
        <w:rPr>
          <w:rFonts w:ascii="Arial" w:hAnsi="Arial" w:cs="Arial"/>
          <w:sz w:val="24"/>
          <w:szCs w:val="24"/>
        </w:rPr>
        <w:t xml:space="preserve"> </w:t>
      </w:r>
      <w:r w:rsidRPr="00FB7856">
        <w:rPr>
          <w:rFonts w:ascii="Arial" w:hAnsi="Arial" w:cs="Arial"/>
          <w:sz w:val="24"/>
          <w:szCs w:val="24"/>
        </w:rPr>
        <w:t>cared</w:t>
      </w:r>
      <w:r w:rsidRPr="004E0D8D">
        <w:rPr>
          <w:rFonts w:ascii="Arial" w:hAnsi="Arial" w:cs="Arial"/>
          <w:sz w:val="24"/>
          <w:szCs w:val="24"/>
        </w:rPr>
        <w:t xml:space="preserve"> </w:t>
      </w:r>
      <w:r w:rsidRPr="00FB7856">
        <w:rPr>
          <w:rFonts w:ascii="Arial" w:hAnsi="Arial" w:cs="Arial"/>
          <w:sz w:val="24"/>
          <w:szCs w:val="24"/>
        </w:rPr>
        <w:t>for</w:t>
      </w:r>
      <w:r w:rsidRPr="004E0D8D">
        <w:rPr>
          <w:rFonts w:ascii="Arial" w:hAnsi="Arial" w:cs="Arial"/>
          <w:sz w:val="24"/>
          <w:szCs w:val="24"/>
        </w:rPr>
        <w:t xml:space="preserve"> </w:t>
      </w:r>
      <w:r w:rsidRPr="00FB7856">
        <w:rPr>
          <w:rFonts w:ascii="Arial" w:hAnsi="Arial" w:cs="Arial"/>
          <w:sz w:val="24"/>
          <w:szCs w:val="24"/>
        </w:rPr>
        <w:t>under an</w:t>
      </w:r>
      <w:r w:rsidRPr="004E0D8D">
        <w:rPr>
          <w:rFonts w:ascii="Arial" w:hAnsi="Arial" w:cs="Arial"/>
          <w:sz w:val="24"/>
          <w:szCs w:val="24"/>
        </w:rPr>
        <w:t xml:space="preserve"> </w:t>
      </w:r>
      <w:r w:rsidRPr="00FB7856">
        <w:rPr>
          <w:rFonts w:ascii="Arial" w:hAnsi="Arial" w:cs="Arial"/>
          <w:sz w:val="24"/>
          <w:szCs w:val="24"/>
        </w:rPr>
        <w:t>integrated</w:t>
      </w:r>
      <w:r w:rsidRPr="004E0D8D">
        <w:rPr>
          <w:rFonts w:ascii="Arial" w:hAnsi="Arial" w:cs="Arial"/>
          <w:sz w:val="24"/>
          <w:szCs w:val="24"/>
        </w:rPr>
        <w:t xml:space="preserve"> </w:t>
      </w:r>
      <w:r w:rsidRPr="00FB7856">
        <w:rPr>
          <w:rFonts w:ascii="Arial" w:hAnsi="Arial" w:cs="Arial"/>
          <w:sz w:val="24"/>
          <w:szCs w:val="24"/>
        </w:rPr>
        <w:t>behavioral</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primary</w:t>
      </w:r>
      <w:r w:rsidRPr="004E0D8D">
        <w:rPr>
          <w:rFonts w:ascii="Arial" w:hAnsi="Arial" w:cs="Arial"/>
          <w:sz w:val="24"/>
          <w:szCs w:val="24"/>
        </w:rPr>
        <w:t xml:space="preserve"> </w:t>
      </w:r>
      <w:r w:rsidRPr="00FB7856">
        <w:rPr>
          <w:rFonts w:ascii="Arial" w:hAnsi="Arial" w:cs="Arial"/>
          <w:sz w:val="24"/>
          <w:szCs w:val="24"/>
        </w:rPr>
        <w:t>care</w:t>
      </w:r>
      <w:r w:rsidRPr="004E0D8D">
        <w:rPr>
          <w:rFonts w:ascii="Arial" w:hAnsi="Arial" w:cs="Arial"/>
          <w:sz w:val="24"/>
          <w:szCs w:val="24"/>
        </w:rPr>
        <w:t xml:space="preserve"> </w:t>
      </w:r>
      <w:r w:rsidRPr="00FB7856">
        <w:rPr>
          <w:rFonts w:ascii="Arial" w:hAnsi="Arial" w:cs="Arial"/>
          <w:sz w:val="24"/>
          <w:szCs w:val="24"/>
        </w:rPr>
        <w:t>model</w:t>
      </w:r>
      <w:r w:rsidRPr="004E0D8D">
        <w:rPr>
          <w:rFonts w:ascii="Arial" w:hAnsi="Arial" w:cs="Arial"/>
          <w:sz w:val="24"/>
          <w:szCs w:val="24"/>
        </w:rPr>
        <w:t xml:space="preserve"> </w:t>
      </w:r>
      <w:r w:rsidRPr="00FB7856">
        <w:rPr>
          <w:rFonts w:ascii="Arial" w:hAnsi="Arial" w:cs="Arial"/>
          <w:sz w:val="24"/>
          <w:szCs w:val="24"/>
        </w:rPr>
        <w:t>such</w:t>
      </w:r>
      <w:r w:rsidRPr="004E0D8D">
        <w:rPr>
          <w:rFonts w:ascii="Arial" w:hAnsi="Arial" w:cs="Arial"/>
          <w:sz w:val="24"/>
          <w:szCs w:val="24"/>
        </w:rPr>
        <w:t xml:space="preserve"> </w:t>
      </w:r>
      <w:r w:rsidRPr="00FB7856">
        <w:rPr>
          <w:rFonts w:ascii="Arial" w:hAnsi="Arial" w:cs="Arial"/>
          <w:sz w:val="24"/>
          <w:szCs w:val="24"/>
        </w:rPr>
        <w:t>as Primary Care</w:t>
      </w:r>
      <w:r w:rsidRPr="004E0D8D">
        <w:rPr>
          <w:rFonts w:ascii="Arial" w:hAnsi="Arial" w:cs="Arial"/>
          <w:sz w:val="24"/>
          <w:szCs w:val="24"/>
        </w:rPr>
        <w:t xml:space="preserve"> </w:t>
      </w:r>
      <w:r w:rsidRPr="00FB7856">
        <w:rPr>
          <w:rFonts w:ascii="Arial" w:hAnsi="Arial" w:cs="Arial"/>
          <w:sz w:val="24"/>
          <w:szCs w:val="24"/>
        </w:rPr>
        <w:t>Behavioral</w:t>
      </w:r>
      <w:r w:rsidRPr="004E0D8D">
        <w:rPr>
          <w:rFonts w:ascii="Arial" w:hAnsi="Arial" w:cs="Arial"/>
          <w:sz w:val="24"/>
          <w:szCs w:val="24"/>
        </w:rPr>
        <w:t xml:space="preserve"> </w:t>
      </w:r>
      <w:r w:rsidRPr="00FB7856">
        <w:rPr>
          <w:rFonts w:ascii="Arial" w:hAnsi="Arial" w:cs="Arial"/>
          <w:sz w:val="24"/>
          <w:szCs w:val="24"/>
        </w:rPr>
        <w:t>Health</w:t>
      </w:r>
      <w:r w:rsidRPr="004E0D8D">
        <w:rPr>
          <w:rFonts w:ascii="Arial" w:hAnsi="Arial" w:cs="Arial"/>
          <w:sz w:val="24"/>
          <w:szCs w:val="24"/>
        </w:rPr>
        <w:t xml:space="preserve"> </w:t>
      </w:r>
      <w:r w:rsidRPr="00FB7856">
        <w:rPr>
          <w:rFonts w:ascii="Arial" w:hAnsi="Arial" w:cs="Arial"/>
          <w:sz w:val="24"/>
          <w:szCs w:val="24"/>
        </w:rPr>
        <w:t>and</w:t>
      </w:r>
      <w:r w:rsidRPr="004E0D8D">
        <w:rPr>
          <w:rFonts w:ascii="Arial" w:hAnsi="Arial" w:cs="Arial"/>
          <w:sz w:val="24"/>
          <w:szCs w:val="24"/>
        </w:rPr>
        <w:t xml:space="preserve"> </w:t>
      </w:r>
      <w:r w:rsidRPr="00FB7856">
        <w:rPr>
          <w:rFonts w:ascii="Arial" w:hAnsi="Arial" w:cs="Arial"/>
          <w:sz w:val="24"/>
          <w:szCs w:val="24"/>
        </w:rPr>
        <w:t>the</w:t>
      </w:r>
      <w:r w:rsidRPr="004E0D8D">
        <w:rPr>
          <w:rFonts w:ascii="Arial" w:hAnsi="Arial" w:cs="Arial"/>
          <w:sz w:val="24"/>
          <w:szCs w:val="24"/>
        </w:rPr>
        <w:t xml:space="preserve"> </w:t>
      </w:r>
      <w:r w:rsidRPr="00FB7856">
        <w:rPr>
          <w:rFonts w:ascii="Arial" w:hAnsi="Arial" w:cs="Arial"/>
          <w:sz w:val="24"/>
          <w:szCs w:val="24"/>
        </w:rPr>
        <w:t>Collaborative</w:t>
      </w:r>
      <w:r w:rsidRPr="004E0D8D">
        <w:rPr>
          <w:rFonts w:ascii="Arial" w:hAnsi="Arial" w:cs="Arial"/>
          <w:sz w:val="24"/>
          <w:szCs w:val="24"/>
        </w:rPr>
        <w:t xml:space="preserve"> </w:t>
      </w:r>
      <w:r w:rsidRPr="00FB7856">
        <w:rPr>
          <w:rFonts w:ascii="Arial" w:hAnsi="Arial" w:cs="Arial"/>
          <w:sz w:val="24"/>
          <w:szCs w:val="24"/>
        </w:rPr>
        <w:t>Care</w:t>
      </w:r>
      <w:r w:rsidRPr="004E0D8D">
        <w:rPr>
          <w:rFonts w:ascii="Arial" w:hAnsi="Arial" w:cs="Arial"/>
          <w:sz w:val="24"/>
          <w:szCs w:val="24"/>
        </w:rPr>
        <w:t xml:space="preserve"> </w:t>
      </w:r>
      <w:r w:rsidRPr="00FB7856">
        <w:rPr>
          <w:rFonts w:ascii="Arial" w:hAnsi="Arial" w:cs="Arial"/>
          <w:sz w:val="24"/>
          <w:szCs w:val="24"/>
        </w:rPr>
        <w:t>Model;</w:t>
      </w:r>
      <w:r w:rsidRPr="004E0D8D">
        <w:rPr>
          <w:rFonts w:ascii="Arial" w:hAnsi="Arial" w:cs="Arial"/>
          <w:sz w:val="24"/>
          <w:szCs w:val="24"/>
        </w:rPr>
        <w:t xml:space="preserve"> </w:t>
      </w:r>
      <w:r w:rsidRPr="00FB7856">
        <w:rPr>
          <w:rFonts w:ascii="Arial" w:hAnsi="Arial" w:cs="Arial"/>
          <w:sz w:val="24"/>
          <w:szCs w:val="24"/>
        </w:rPr>
        <w:t>and</w:t>
      </w:r>
    </w:p>
    <w:p w14:paraId="02FF90BE" w14:textId="3AD700DD" w:rsidR="00A43CF0" w:rsidRPr="00FB7856" w:rsidRDefault="00A43CF0" w:rsidP="00DA08E6">
      <w:pPr>
        <w:pStyle w:val="ListParagraph"/>
        <w:widowControl w:val="0"/>
        <w:numPr>
          <w:ilvl w:val="3"/>
          <w:numId w:val="8"/>
        </w:numPr>
        <w:tabs>
          <w:tab w:val="left" w:pos="1181"/>
        </w:tabs>
        <w:autoSpaceDE w:val="0"/>
        <w:autoSpaceDN w:val="0"/>
        <w:spacing w:after="200" w:line="276" w:lineRule="auto"/>
        <w:ind w:left="1080" w:right="803"/>
        <w:contextualSpacing w:val="0"/>
        <w:rPr>
          <w:rFonts w:ascii="Arial" w:hAnsi="Arial" w:cs="Arial"/>
          <w:sz w:val="24"/>
          <w:szCs w:val="24"/>
        </w:rPr>
      </w:pPr>
      <w:r w:rsidRPr="00FB7856">
        <w:rPr>
          <w:rFonts w:ascii="Arial" w:hAnsi="Arial" w:cs="Arial"/>
          <w:sz w:val="24"/>
          <w:szCs w:val="24"/>
        </w:rPr>
        <w:t>Whether it reimburses for the Collaborative Care Model claims codes and, if so, in what</w:t>
      </w:r>
      <w:r w:rsidRPr="004E0D8D">
        <w:rPr>
          <w:rFonts w:ascii="Arial" w:hAnsi="Arial" w:cs="Arial"/>
          <w:sz w:val="24"/>
          <w:szCs w:val="24"/>
        </w:rPr>
        <w:t xml:space="preserve"> </w:t>
      </w:r>
      <w:r w:rsidRPr="00FB7856">
        <w:rPr>
          <w:rFonts w:ascii="Arial" w:hAnsi="Arial" w:cs="Arial"/>
          <w:sz w:val="24"/>
          <w:szCs w:val="24"/>
        </w:rPr>
        <w:t>settings</w:t>
      </w:r>
      <w:r w:rsidRPr="004E0D8D">
        <w:rPr>
          <w:rFonts w:ascii="Arial" w:hAnsi="Arial" w:cs="Arial"/>
          <w:sz w:val="24"/>
          <w:szCs w:val="24"/>
        </w:rPr>
        <w:t xml:space="preserve"> </w:t>
      </w:r>
      <w:r w:rsidRPr="00FB7856">
        <w:rPr>
          <w:rFonts w:ascii="Arial" w:hAnsi="Arial" w:cs="Arial"/>
          <w:sz w:val="24"/>
          <w:szCs w:val="24"/>
        </w:rPr>
        <w:t>and to</w:t>
      </w:r>
      <w:r w:rsidRPr="004E0D8D">
        <w:rPr>
          <w:rFonts w:ascii="Arial" w:hAnsi="Arial" w:cs="Arial"/>
          <w:sz w:val="24"/>
          <w:szCs w:val="24"/>
        </w:rPr>
        <w:t xml:space="preserve"> </w:t>
      </w:r>
      <w:r w:rsidRPr="00FB7856">
        <w:rPr>
          <w:rFonts w:ascii="Arial" w:hAnsi="Arial" w:cs="Arial"/>
          <w:sz w:val="24"/>
          <w:szCs w:val="24"/>
        </w:rPr>
        <w:t>which entities.</w:t>
      </w:r>
      <w:r w:rsidRPr="004E0D8D">
        <w:rPr>
          <w:rFonts w:ascii="Arial" w:hAnsi="Arial" w:cs="Arial"/>
          <w:sz w:val="24"/>
          <w:szCs w:val="24"/>
        </w:rPr>
        <w:t xml:space="preserve"> </w:t>
      </w:r>
      <w:r w:rsidRPr="00FB7856">
        <w:rPr>
          <w:rFonts w:ascii="Arial" w:hAnsi="Arial" w:cs="Arial"/>
          <w:sz w:val="24"/>
          <w:szCs w:val="24"/>
        </w:rPr>
        <w:t>If</w:t>
      </w:r>
      <w:r w:rsidRPr="004E0D8D">
        <w:rPr>
          <w:rFonts w:ascii="Arial" w:hAnsi="Arial" w:cs="Arial"/>
          <w:sz w:val="24"/>
          <w:szCs w:val="24"/>
        </w:rPr>
        <w:t xml:space="preserve"> </w:t>
      </w:r>
      <w:r w:rsidRPr="00FB7856">
        <w:rPr>
          <w:rFonts w:ascii="Arial" w:hAnsi="Arial" w:cs="Arial"/>
          <w:sz w:val="24"/>
          <w:szCs w:val="24"/>
        </w:rPr>
        <w:t>Contractor</w:t>
      </w:r>
      <w:r w:rsidRPr="004E0D8D">
        <w:rPr>
          <w:rFonts w:ascii="Arial" w:hAnsi="Arial" w:cs="Arial"/>
          <w:sz w:val="24"/>
          <w:szCs w:val="24"/>
        </w:rPr>
        <w:t xml:space="preserve"> </w:t>
      </w:r>
      <w:r w:rsidRPr="00FB7856">
        <w:rPr>
          <w:rFonts w:ascii="Arial" w:hAnsi="Arial" w:cs="Arial"/>
          <w:sz w:val="24"/>
          <w:szCs w:val="24"/>
        </w:rPr>
        <w:t>does</w:t>
      </w:r>
      <w:r w:rsidRPr="004E0D8D">
        <w:rPr>
          <w:rFonts w:ascii="Arial" w:hAnsi="Arial" w:cs="Arial"/>
          <w:sz w:val="24"/>
          <w:szCs w:val="24"/>
        </w:rPr>
        <w:t xml:space="preserve"> </w:t>
      </w:r>
      <w:r w:rsidRPr="00FB7856">
        <w:rPr>
          <w:rFonts w:ascii="Arial" w:hAnsi="Arial" w:cs="Arial"/>
          <w:sz w:val="24"/>
          <w:szCs w:val="24"/>
        </w:rPr>
        <w:t>not</w:t>
      </w:r>
      <w:r w:rsidRPr="004E0D8D">
        <w:rPr>
          <w:rFonts w:ascii="Arial" w:hAnsi="Arial" w:cs="Arial"/>
          <w:sz w:val="24"/>
          <w:szCs w:val="24"/>
        </w:rPr>
        <w:t xml:space="preserve"> </w:t>
      </w:r>
      <w:r w:rsidRPr="00FB7856">
        <w:rPr>
          <w:rFonts w:ascii="Arial" w:hAnsi="Arial" w:cs="Arial"/>
          <w:sz w:val="24"/>
          <w:szCs w:val="24"/>
        </w:rPr>
        <w:t>reimburse</w:t>
      </w:r>
      <w:r w:rsidRPr="004E0D8D">
        <w:rPr>
          <w:rFonts w:ascii="Arial" w:hAnsi="Arial" w:cs="Arial"/>
          <w:sz w:val="24"/>
          <w:szCs w:val="24"/>
        </w:rPr>
        <w:t xml:space="preserve"> </w:t>
      </w:r>
      <w:r w:rsidRPr="00FB7856">
        <w:rPr>
          <w:rFonts w:ascii="Arial" w:hAnsi="Arial" w:cs="Arial"/>
          <w:sz w:val="24"/>
          <w:szCs w:val="24"/>
        </w:rPr>
        <w:t>for</w:t>
      </w:r>
      <w:r w:rsidRPr="004E0D8D">
        <w:rPr>
          <w:rFonts w:ascii="Arial" w:hAnsi="Arial" w:cs="Arial"/>
          <w:sz w:val="24"/>
          <w:szCs w:val="24"/>
        </w:rPr>
        <w:t xml:space="preserve"> </w:t>
      </w:r>
      <w:r w:rsidRPr="00FB7856">
        <w:rPr>
          <w:rFonts w:ascii="Arial" w:hAnsi="Arial" w:cs="Arial"/>
          <w:sz w:val="24"/>
          <w:szCs w:val="24"/>
        </w:rPr>
        <w:t>the</w:t>
      </w:r>
      <w:r w:rsidRPr="004E0D8D">
        <w:rPr>
          <w:rFonts w:ascii="Arial" w:hAnsi="Arial" w:cs="Arial"/>
          <w:sz w:val="24"/>
          <w:szCs w:val="24"/>
        </w:rPr>
        <w:t xml:space="preserve"> </w:t>
      </w:r>
      <w:r w:rsidRPr="00FB7856">
        <w:rPr>
          <w:rFonts w:ascii="Arial" w:hAnsi="Arial" w:cs="Arial"/>
          <w:sz w:val="24"/>
          <w:szCs w:val="24"/>
        </w:rPr>
        <w:t>Collaborative</w:t>
      </w:r>
      <w:r w:rsidRPr="004E0D8D">
        <w:rPr>
          <w:rFonts w:ascii="Arial" w:hAnsi="Arial" w:cs="Arial"/>
          <w:sz w:val="24"/>
          <w:szCs w:val="24"/>
        </w:rPr>
        <w:t xml:space="preserve"> </w:t>
      </w:r>
      <w:r w:rsidRPr="00FB7856">
        <w:rPr>
          <w:rFonts w:ascii="Arial" w:hAnsi="Arial" w:cs="Arial"/>
          <w:sz w:val="24"/>
          <w:szCs w:val="24"/>
        </w:rPr>
        <w:t>Care</w:t>
      </w:r>
      <w:r w:rsidRPr="004E0D8D">
        <w:rPr>
          <w:rFonts w:ascii="Arial" w:hAnsi="Arial" w:cs="Arial"/>
          <w:sz w:val="24"/>
          <w:szCs w:val="24"/>
        </w:rPr>
        <w:t xml:space="preserve"> </w:t>
      </w:r>
      <w:r w:rsidRPr="00FB7856">
        <w:rPr>
          <w:rFonts w:ascii="Arial" w:hAnsi="Arial" w:cs="Arial"/>
          <w:sz w:val="24"/>
          <w:szCs w:val="24"/>
        </w:rPr>
        <w:t>Model claims codes, Contractor must describe the barriers to reimbursing for these</w:t>
      </w:r>
      <w:r w:rsidRPr="004E0D8D">
        <w:rPr>
          <w:rFonts w:ascii="Arial" w:hAnsi="Arial" w:cs="Arial"/>
          <w:sz w:val="24"/>
          <w:szCs w:val="24"/>
        </w:rPr>
        <w:t xml:space="preserve"> </w:t>
      </w:r>
      <w:r w:rsidR="000F7CC4">
        <w:rPr>
          <w:rFonts w:ascii="Arial" w:hAnsi="Arial" w:cs="Arial"/>
          <w:sz w:val="24"/>
          <w:szCs w:val="24"/>
        </w:rPr>
        <w:t>codes</w:t>
      </w:r>
      <w:r w:rsidRPr="00FB7856">
        <w:rPr>
          <w:rFonts w:ascii="Arial" w:hAnsi="Arial" w:cs="Arial"/>
          <w:sz w:val="24"/>
          <w:szCs w:val="24"/>
        </w:rPr>
        <w:t>.</w:t>
      </w:r>
    </w:p>
    <w:p w14:paraId="2DBDDAE2" w14:textId="5A36E620" w:rsidR="004E0D8D" w:rsidRPr="00E768C4" w:rsidRDefault="00A43CF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lastRenderedPageBreak/>
        <w:t>2.04.</w:t>
      </w:r>
      <w:r w:rsidR="00003A50" w:rsidRPr="69C0A8E2">
        <w:rPr>
          <w:rFonts w:ascii="Arial" w:eastAsiaTheme="majorEastAsia" w:hAnsi="Arial" w:cs="Arial"/>
          <w:b/>
          <w:bCs/>
          <w:sz w:val="24"/>
          <w:szCs w:val="24"/>
        </w:rPr>
        <w:t>2</w:t>
      </w:r>
      <w:r w:rsidRPr="69C0A8E2">
        <w:rPr>
          <w:rFonts w:ascii="Arial" w:eastAsiaTheme="majorEastAsia" w:hAnsi="Arial" w:cs="Arial"/>
          <w:b/>
          <w:bCs/>
          <w:sz w:val="24"/>
          <w:szCs w:val="24"/>
        </w:rPr>
        <w:t xml:space="preserve"> </w:t>
      </w:r>
      <w:r w:rsidR="001A70C7" w:rsidRPr="69C0A8E2">
        <w:rPr>
          <w:rFonts w:ascii="Arial" w:eastAsiaTheme="majorEastAsia" w:hAnsi="Arial" w:cs="Arial"/>
          <w:b/>
          <w:bCs/>
          <w:sz w:val="24"/>
          <w:szCs w:val="24"/>
        </w:rPr>
        <w:t>Monitoring Collaborative Care Model Utilization</w:t>
      </w:r>
    </w:p>
    <w:p w14:paraId="4E6AAF1F" w14:textId="6548E5C4" w:rsidR="00D37C18" w:rsidRPr="001A70C7" w:rsidRDefault="00A43CF0" w:rsidP="00E768C4">
      <w:pPr>
        <w:tabs>
          <w:tab w:val="left" w:pos="710"/>
        </w:tabs>
        <w:spacing w:before="100" w:beforeAutospacing="1" w:after="100" w:afterAutospacing="1" w:line="276" w:lineRule="auto"/>
        <w:ind w:left="720"/>
        <w:rPr>
          <w:rFonts w:ascii="Arial" w:hAnsi="Arial" w:cs="Arial"/>
          <w:sz w:val="24"/>
          <w:szCs w:val="24"/>
        </w:rPr>
      </w:pPr>
      <w:r w:rsidRPr="00A43CF0">
        <w:rPr>
          <w:rFonts w:ascii="Arial" w:hAnsi="Arial" w:cs="Arial"/>
          <w:sz w:val="24"/>
          <w:szCs w:val="24"/>
        </w:rPr>
        <w:t>Contractor must engage with Covered California to review its utilization of the Collaborative</w:t>
      </w:r>
      <w:r w:rsidRPr="004E0D8D">
        <w:rPr>
          <w:rFonts w:ascii="Arial" w:hAnsi="Arial" w:cs="Arial"/>
          <w:sz w:val="24"/>
          <w:szCs w:val="24"/>
        </w:rPr>
        <w:t xml:space="preserve"> </w:t>
      </w:r>
      <w:r w:rsidRPr="00FB7856">
        <w:rPr>
          <w:rFonts w:ascii="Arial" w:hAnsi="Arial" w:cs="Arial"/>
          <w:sz w:val="24"/>
          <w:szCs w:val="24"/>
        </w:rPr>
        <w:t>Care</w:t>
      </w:r>
      <w:r w:rsidRPr="004E0D8D">
        <w:rPr>
          <w:rFonts w:ascii="Arial" w:hAnsi="Arial" w:cs="Arial"/>
          <w:sz w:val="24"/>
          <w:szCs w:val="24"/>
        </w:rPr>
        <w:t xml:space="preserve"> </w:t>
      </w:r>
      <w:r w:rsidRPr="00FB7856">
        <w:rPr>
          <w:rFonts w:ascii="Arial" w:hAnsi="Arial" w:cs="Arial"/>
          <w:sz w:val="24"/>
          <w:szCs w:val="24"/>
        </w:rPr>
        <w:t>Model</w:t>
      </w:r>
      <w:r w:rsidRPr="004E0D8D">
        <w:rPr>
          <w:rFonts w:ascii="Arial" w:hAnsi="Arial" w:cs="Arial"/>
          <w:sz w:val="24"/>
          <w:szCs w:val="24"/>
        </w:rPr>
        <w:t xml:space="preserve"> </w:t>
      </w:r>
      <w:r w:rsidRPr="00FB7856">
        <w:rPr>
          <w:rFonts w:ascii="Arial" w:hAnsi="Arial" w:cs="Arial"/>
          <w:sz w:val="24"/>
          <w:szCs w:val="24"/>
        </w:rPr>
        <w:t>services</w:t>
      </w:r>
      <w:r w:rsidRPr="004E0D8D">
        <w:rPr>
          <w:rFonts w:ascii="Arial" w:hAnsi="Arial" w:cs="Arial"/>
          <w:sz w:val="24"/>
          <w:szCs w:val="24"/>
        </w:rPr>
        <w:t xml:space="preserve"> </w:t>
      </w:r>
      <w:r w:rsidRPr="00FB7856">
        <w:rPr>
          <w:rFonts w:ascii="Arial" w:hAnsi="Arial" w:cs="Arial"/>
          <w:sz w:val="24"/>
          <w:szCs w:val="24"/>
        </w:rPr>
        <w:t>using</w:t>
      </w:r>
      <w:r w:rsidRPr="004E0D8D">
        <w:rPr>
          <w:rFonts w:ascii="Arial" w:hAnsi="Arial" w:cs="Arial"/>
          <w:sz w:val="24"/>
          <w:szCs w:val="24"/>
        </w:rPr>
        <w:t xml:space="preserve"> </w:t>
      </w:r>
      <w:r w:rsidRPr="00FB7856">
        <w:rPr>
          <w:rFonts w:ascii="Arial" w:hAnsi="Arial" w:cs="Arial"/>
          <w:sz w:val="24"/>
          <w:szCs w:val="24"/>
        </w:rPr>
        <w:t>HEI</w:t>
      </w:r>
      <w:r w:rsidRPr="004E0D8D">
        <w:rPr>
          <w:rFonts w:ascii="Arial" w:hAnsi="Arial" w:cs="Arial"/>
          <w:sz w:val="24"/>
          <w:szCs w:val="24"/>
        </w:rPr>
        <w:t xml:space="preserve"> </w:t>
      </w:r>
      <w:r w:rsidRPr="00FB7856">
        <w:rPr>
          <w:rFonts w:ascii="Arial" w:hAnsi="Arial" w:cs="Arial"/>
          <w:sz w:val="24"/>
          <w:szCs w:val="24"/>
        </w:rPr>
        <w:t>data</w:t>
      </w:r>
      <w:r w:rsidR="009F05C4">
        <w:rPr>
          <w:rFonts w:ascii="Arial" w:hAnsi="Arial" w:cs="Arial"/>
          <w:sz w:val="24"/>
          <w:szCs w:val="24"/>
        </w:rPr>
        <w:t xml:space="preserve"> submitted in accordance with Article </w:t>
      </w:r>
      <w:r w:rsidR="00407B30">
        <w:rPr>
          <w:rFonts w:ascii="Arial" w:hAnsi="Arial" w:cs="Arial"/>
          <w:sz w:val="24"/>
          <w:szCs w:val="24"/>
        </w:rPr>
        <w:t>5.02.1</w:t>
      </w:r>
      <w:r w:rsidRPr="00FB7856">
        <w:rPr>
          <w:rFonts w:ascii="Arial" w:hAnsi="Arial" w:cs="Arial"/>
          <w:sz w:val="24"/>
          <w:szCs w:val="24"/>
        </w:rPr>
        <w:t>.</w:t>
      </w:r>
    </w:p>
    <w:p w14:paraId="5B7CF71A" w14:textId="77777777" w:rsidR="008D01F0" w:rsidRDefault="008D01F0">
      <w:pPr>
        <w:rPr>
          <w:rFonts w:ascii="Arial" w:eastAsia="Arial" w:hAnsi="Arial" w:cs="Arial"/>
          <w:b/>
          <w:bCs/>
          <w:smallCaps/>
          <w:sz w:val="28"/>
          <w:szCs w:val="28"/>
        </w:rPr>
      </w:pPr>
      <w:r>
        <w:rPr>
          <w:smallCaps/>
          <w:sz w:val="28"/>
          <w:szCs w:val="28"/>
        </w:rPr>
        <w:br w:type="page"/>
      </w:r>
    </w:p>
    <w:p w14:paraId="503DAE79" w14:textId="77777777" w:rsidR="008F3432" w:rsidRDefault="00416550" w:rsidP="00E768C4">
      <w:pPr>
        <w:pStyle w:val="Heading1"/>
        <w:spacing w:before="480" w:after="100" w:afterAutospacing="1" w:line="240" w:lineRule="auto"/>
        <w:ind w:left="0" w:firstLine="0"/>
        <w:jc w:val="center"/>
        <w:rPr>
          <w:smallCaps/>
          <w:sz w:val="28"/>
          <w:szCs w:val="28"/>
        </w:rPr>
      </w:pPr>
      <w:r w:rsidRPr="009C2F09">
        <w:rPr>
          <w:smallCaps/>
          <w:sz w:val="28"/>
          <w:szCs w:val="28"/>
        </w:rPr>
        <w:lastRenderedPageBreak/>
        <w:t>Article 3</w:t>
      </w:r>
      <w:r w:rsidR="00082B93" w:rsidRPr="009C2F09">
        <w:rPr>
          <w:smallCaps/>
          <w:sz w:val="28"/>
          <w:szCs w:val="28"/>
        </w:rPr>
        <w:t xml:space="preserve"> </w:t>
      </w:r>
      <w:r w:rsidRPr="009C2F09">
        <w:rPr>
          <w:smallCaps/>
          <w:sz w:val="28"/>
          <w:szCs w:val="28"/>
        </w:rPr>
        <w:t>- Population Health</w:t>
      </w:r>
    </w:p>
    <w:p w14:paraId="6C476D40" w14:textId="6BE40AF9" w:rsidR="00416550" w:rsidRPr="00540B5A" w:rsidRDefault="008F3432" w:rsidP="00540B5A">
      <w:pPr>
        <w:spacing w:after="200" w:line="276" w:lineRule="auto"/>
        <w:ind w:left="720"/>
        <w:rPr>
          <w:sz w:val="24"/>
          <w:szCs w:val="24"/>
        </w:rPr>
      </w:pPr>
      <w:r w:rsidRPr="00540B5A">
        <w:rPr>
          <w:rFonts w:ascii="Arial" w:hAnsi="Arial" w:cs="Arial"/>
          <w:sz w:val="24"/>
          <w:szCs w:val="24"/>
        </w:rPr>
        <w:t>QHP</w:t>
      </w:r>
      <w:r w:rsidR="002A164A">
        <w:rPr>
          <w:rFonts w:ascii="Arial" w:hAnsi="Arial" w:cs="Arial"/>
          <w:sz w:val="24"/>
          <w:szCs w:val="24"/>
        </w:rPr>
        <w:t xml:space="preserve"> Issuer</w:t>
      </w:r>
      <w:r w:rsidR="004D37CF">
        <w:rPr>
          <w:rFonts w:ascii="Arial" w:hAnsi="Arial" w:cs="Arial"/>
          <w:sz w:val="24"/>
          <w:szCs w:val="24"/>
        </w:rPr>
        <w:t>s shall</w:t>
      </w:r>
      <w:r w:rsidR="00522D98" w:rsidRPr="00540B5A">
        <w:rPr>
          <w:rFonts w:ascii="Arial" w:hAnsi="Arial" w:cs="Arial"/>
          <w:sz w:val="24"/>
          <w:szCs w:val="24"/>
        </w:rPr>
        <w:t xml:space="preserve"> </w:t>
      </w:r>
      <w:r w:rsidRPr="00540B5A">
        <w:rPr>
          <w:rFonts w:ascii="Arial" w:hAnsi="Arial" w:cs="Arial"/>
          <w:sz w:val="24"/>
          <w:szCs w:val="24"/>
        </w:rPr>
        <w:t xml:space="preserve">address population health, including </w:t>
      </w:r>
      <w:r w:rsidR="009B41C4">
        <w:rPr>
          <w:rFonts w:ascii="Arial" w:hAnsi="Arial" w:cs="Arial"/>
          <w:sz w:val="24"/>
          <w:szCs w:val="24"/>
        </w:rPr>
        <w:t xml:space="preserve">promoting the use </w:t>
      </w:r>
      <w:r w:rsidRPr="00540B5A">
        <w:rPr>
          <w:rFonts w:ascii="Arial" w:hAnsi="Arial" w:cs="Arial"/>
          <w:sz w:val="24"/>
          <w:szCs w:val="24"/>
        </w:rPr>
        <w:t>health promotion and prevention</w:t>
      </w:r>
      <w:r w:rsidR="009B41C4">
        <w:rPr>
          <w:rFonts w:ascii="Arial" w:hAnsi="Arial" w:cs="Arial"/>
          <w:sz w:val="24"/>
          <w:szCs w:val="24"/>
        </w:rPr>
        <w:t xml:space="preserve"> services</w:t>
      </w:r>
      <w:r w:rsidRPr="00540B5A">
        <w:rPr>
          <w:rFonts w:ascii="Arial" w:hAnsi="Arial" w:cs="Arial"/>
          <w:sz w:val="24"/>
          <w:szCs w:val="24"/>
        </w:rPr>
        <w:t xml:space="preserve">, </w:t>
      </w:r>
      <w:r w:rsidR="009B41C4">
        <w:rPr>
          <w:rFonts w:ascii="Arial" w:hAnsi="Arial" w:cs="Arial"/>
          <w:sz w:val="24"/>
          <w:szCs w:val="24"/>
        </w:rPr>
        <w:t>increasing utilization</w:t>
      </w:r>
      <w:r w:rsidR="009B41C4" w:rsidRPr="00540B5A">
        <w:rPr>
          <w:rFonts w:ascii="Arial" w:hAnsi="Arial" w:cs="Arial"/>
          <w:sz w:val="24"/>
          <w:szCs w:val="24"/>
        </w:rPr>
        <w:t xml:space="preserve"> </w:t>
      </w:r>
      <w:r w:rsidRPr="00540B5A">
        <w:rPr>
          <w:rFonts w:ascii="Arial" w:hAnsi="Arial" w:cs="Arial"/>
          <w:sz w:val="24"/>
          <w:szCs w:val="24"/>
        </w:rPr>
        <w:t>of high value services, risk stratif</w:t>
      </w:r>
      <w:r w:rsidR="009B41C4">
        <w:rPr>
          <w:rFonts w:ascii="Arial" w:hAnsi="Arial" w:cs="Arial"/>
          <w:sz w:val="24"/>
          <w:szCs w:val="24"/>
        </w:rPr>
        <w:t>ying</w:t>
      </w:r>
      <w:r w:rsidRPr="00540B5A">
        <w:rPr>
          <w:rFonts w:ascii="Arial" w:hAnsi="Arial" w:cs="Arial"/>
          <w:sz w:val="24"/>
          <w:szCs w:val="24"/>
        </w:rPr>
        <w:t xml:space="preserve"> enrollees</w:t>
      </w:r>
      <w:r w:rsidR="002A164A">
        <w:rPr>
          <w:rFonts w:ascii="Arial" w:hAnsi="Arial" w:cs="Arial"/>
          <w:sz w:val="24"/>
          <w:szCs w:val="24"/>
        </w:rPr>
        <w:t>,</w:t>
      </w:r>
      <w:r w:rsidRPr="00540B5A">
        <w:rPr>
          <w:rFonts w:ascii="Arial" w:hAnsi="Arial" w:cs="Arial"/>
          <w:sz w:val="24"/>
          <w:szCs w:val="24"/>
        </w:rPr>
        <w:t xml:space="preserve"> and </w:t>
      </w:r>
      <w:r w:rsidR="009B41C4">
        <w:rPr>
          <w:rFonts w:ascii="Arial" w:hAnsi="Arial" w:cs="Arial"/>
          <w:sz w:val="24"/>
          <w:szCs w:val="24"/>
        </w:rPr>
        <w:t xml:space="preserve">developing </w:t>
      </w:r>
      <w:r w:rsidRPr="00540B5A">
        <w:rPr>
          <w:rFonts w:ascii="Arial" w:hAnsi="Arial" w:cs="Arial"/>
          <w:sz w:val="24"/>
          <w:szCs w:val="24"/>
        </w:rPr>
        <w:t>targeted interventions based on risk.</w:t>
      </w:r>
      <w:r w:rsidR="00522D98">
        <w:rPr>
          <w:rFonts w:ascii="Arial" w:hAnsi="Arial" w:cs="Arial"/>
          <w:sz w:val="24"/>
          <w:szCs w:val="24"/>
        </w:rPr>
        <w:t xml:space="preserve"> QHP Issuers are </w:t>
      </w:r>
      <w:r w:rsidR="00522D98" w:rsidRPr="00540B5A">
        <w:rPr>
          <w:rFonts w:ascii="Arial" w:hAnsi="Arial" w:cs="Arial"/>
          <w:sz w:val="24"/>
          <w:szCs w:val="24"/>
        </w:rPr>
        <w:t>financially responsible</w:t>
      </w:r>
      <w:r w:rsidR="00522D98">
        <w:rPr>
          <w:rFonts w:ascii="Arial" w:hAnsi="Arial" w:cs="Arial"/>
          <w:sz w:val="24"/>
          <w:szCs w:val="24"/>
        </w:rPr>
        <w:t xml:space="preserve"> for addressing population health. </w:t>
      </w:r>
    </w:p>
    <w:p w14:paraId="3858056B" w14:textId="7194644E" w:rsidR="002E3FB3" w:rsidRPr="00E768C4" w:rsidRDefault="002E3FB3"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3.01</w:t>
      </w:r>
      <w:r w:rsidRPr="00A43CF0">
        <w:rPr>
          <w:rFonts w:ascii="Arial" w:eastAsiaTheme="majorEastAsia" w:hAnsi="Arial" w:cs="Arial"/>
          <w:b/>
          <w:bCs/>
          <w:sz w:val="28"/>
          <w:szCs w:val="28"/>
        </w:rPr>
        <w:tab/>
      </w:r>
      <w:r w:rsidRPr="69C0A8E2">
        <w:rPr>
          <w:rFonts w:ascii="Arial" w:eastAsiaTheme="majorEastAsia" w:hAnsi="Arial" w:cs="Arial"/>
          <w:b/>
          <w:bCs/>
          <w:sz w:val="28"/>
          <w:szCs w:val="28"/>
        </w:rPr>
        <w:t>Population</w:t>
      </w:r>
      <w:r w:rsidRPr="69C0A8E2">
        <w:rPr>
          <w:rFonts w:ascii="Arial" w:eastAsiaTheme="majorEastAsia" w:hAnsi="Arial" w:cs="Arial"/>
          <w:b/>
          <w:bCs/>
          <w:spacing w:val="-3"/>
          <w:sz w:val="28"/>
          <w:szCs w:val="28"/>
        </w:rPr>
        <w:t xml:space="preserve"> </w:t>
      </w:r>
      <w:r w:rsidRPr="69C0A8E2">
        <w:rPr>
          <w:rFonts w:ascii="Arial" w:eastAsiaTheme="majorEastAsia" w:hAnsi="Arial" w:cs="Arial"/>
          <w:b/>
          <w:bCs/>
          <w:sz w:val="28"/>
          <w:szCs w:val="28"/>
        </w:rPr>
        <w:t>Health</w:t>
      </w:r>
      <w:r w:rsidRPr="69C0A8E2">
        <w:rPr>
          <w:rFonts w:ascii="Arial" w:eastAsiaTheme="majorEastAsia" w:hAnsi="Arial" w:cs="Arial"/>
          <w:b/>
          <w:bCs/>
          <w:spacing w:val="-3"/>
          <w:sz w:val="28"/>
          <w:szCs w:val="28"/>
        </w:rPr>
        <w:t xml:space="preserve"> </w:t>
      </w:r>
      <w:r w:rsidRPr="69C0A8E2">
        <w:rPr>
          <w:rFonts w:ascii="Arial" w:eastAsiaTheme="majorEastAsia" w:hAnsi="Arial" w:cs="Arial"/>
          <w:b/>
          <w:bCs/>
          <w:sz w:val="28"/>
          <w:szCs w:val="28"/>
        </w:rPr>
        <w:t>Management</w:t>
      </w:r>
    </w:p>
    <w:p w14:paraId="23D4BE47" w14:textId="2685E3E6" w:rsidR="002E3FB3" w:rsidRPr="00FB7856" w:rsidRDefault="002E3FB3" w:rsidP="004E0D8D">
      <w:pPr>
        <w:spacing w:after="200" w:line="276" w:lineRule="auto"/>
        <w:ind w:left="720"/>
        <w:rPr>
          <w:rFonts w:ascii="Arial" w:hAnsi="Arial" w:cs="Arial"/>
          <w:sz w:val="24"/>
          <w:szCs w:val="24"/>
        </w:rPr>
      </w:pPr>
      <w:r w:rsidRPr="00A43CF0">
        <w:rPr>
          <w:rFonts w:ascii="Arial" w:hAnsi="Arial" w:cs="Arial"/>
          <w:sz w:val="24"/>
          <w:szCs w:val="24"/>
        </w:rPr>
        <w:t>Covered California and Contractor recognize that Population Health Management ensures accountability for delivering quality care. Population Health Management shifts the focus from a disease</w:t>
      </w:r>
      <w:r w:rsidR="002B0689">
        <w:rPr>
          <w:rFonts w:ascii="Arial" w:hAnsi="Arial" w:cs="Arial"/>
          <w:sz w:val="24"/>
          <w:szCs w:val="24"/>
        </w:rPr>
        <w:t>-</w:t>
      </w:r>
      <w:r w:rsidRPr="00A43CF0">
        <w:rPr>
          <w:rFonts w:ascii="Arial" w:hAnsi="Arial" w:cs="Arial"/>
          <w:sz w:val="24"/>
          <w:szCs w:val="24"/>
        </w:rPr>
        <w:t>centered approach to the needs of Enrollees and provides focu</w:t>
      </w:r>
      <w:r w:rsidRPr="00FB7856">
        <w:rPr>
          <w:rFonts w:ascii="Arial" w:hAnsi="Arial" w:cs="Arial"/>
          <w:sz w:val="24"/>
          <w:szCs w:val="24"/>
        </w:rPr>
        <w:t xml:space="preserve">s for improving health outcomes through care coordination and patient engagement. </w:t>
      </w:r>
    </w:p>
    <w:p w14:paraId="33946C8E" w14:textId="35E72466" w:rsidR="002E3FB3" w:rsidRPr="00E768C4" w:rsidRDefault="3CE1177D"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3.01.1</w:t>
      </w:r>
      <w:r w:rsidR="002C55BB">
        <w:rPr>
          <w:rFonts w:ascii="Arial" w:eastAsiaTheme="majorEastAsia" w:hAnsi="Arial" w:cs="Arial"/>
          <w:b/>
          <w:bCs/>
          <w:sz w:val="24"/>
          <w:szCs w:val="24"/>
        </w:rPr>
        <w:t xml:space="preserve"> </w:t>
      </w:r>
      <w:r w:rsidR="002E3FB3" w:rsidRPr="69C0A8E2">
        <w:rPr>
          <w:rFonts w:ascii="Arial" w:eastAsiaTheme="majorEastAsia" w:hAnsi="Arial" w:cs="Arial"/>
          <w:b/>
          <w:bCs/>
          <w:sz w:val="24"/>
          <w:szCs w:val="24"/>
        </w:rPr>
        <w:t>Population Health Management Plan</w:t>
      </w:r>
      <w:r w:rsidR="002E3FB3" w:rsidRPr="69C0A8E2">
        <w:rPr>
          <w:rFonts w:ascii="Arial" w:eastAsiaTheme="majorEastAsia" w:hAnsi="Arial" w:cs="Arial"/>
          <w:b/>
          <w:bCs/>
          <w:spacing w:val="-4"/>
          <w:sz w:val="24"/>
          <w:szCs w:val="24"/>
        </w:rPr>
        <w:t xml:space="preserve"> </w:t>
      </w:r>
      <w:r w:rsidR="002E3FB3" w:rsidRPr="69C0A8E2">
        <w:rPr>
          <w:rFonts w:ascii="Arial" w:eastAsiaTheme="majorEastAsia" w:hAnsi="Arial" w:cs="Arial"/>
          <w:b/>
          <w:bCs/>
          <w:sz w:val="24"/>
          <w:szCs w:val="24"/>
        </w:rPr>
        <w:t>Submission</w:t>
      </w:r>
    </w:p>
    <w:p w14:paraId="6015575B" w14:textId="7C7D1CE2" w:rsidR="002E3FB3" w:rsidRPr="00D543B2" w:rsidRDefault="002E3FB3" w:rsidP="00D543B2">
      <w:pPr>
        <w:spacing w:after="200" w:line="276" w:lineRule="auto"/>
        <w:ind w:left="720"/>
        <w:rPr>
          <w:rFonts w:ascii="Arial" w:hAnsi="Arial" w:cs="Arial"/>
          <w:sz w:val="24"/>
          <w:szCs w:val="24"/>
        </w:rPr>
      </w:pPr>
      <w:r w:rsidRPr="00D543B2">
        <w:rPr>
          <w:rFonts w:ascii="Arial" w:hAnsi="Arial" w:cs="Arial"/>
          <w:sz w:val="24"/>
          <w:szCs w:val="24"/>
        </w:rPr>
        <w:t>The Population Health Management plan provides a vehicle for establishing a formal strategy to optimize population health outcomes, including a defined approach for population identification and stratification</w:t>
      </w:r>
      <w:r w:rsidR="00F91961">
        <w:rPr>
          <w:rFonts w:ascii="Arial" w:hAnsi="Arial" w:cs="Arial"/>
          <w:sz w:val="24"/>
          <w:szCs w:val="24"/>
        </w:rPr>
        <w:t>, with attention to care management for Complex enrollees</w:t>
      </w:r>
      <w:r w:rsidRPr="00D543B2">
        <w:rPr>
          <w:rFonts w:ascii="Arial" w:hAnsi="Arial" w:cs="Arial"/>
          <w:sz w:val="24"/>
          <w:szCs w:val="24"/>
        </w:rPr>
        <w:t>. The P</w:t>
      </w:r>
      <w:r w:rsidR="009767C1">
        <w:rPr>
          <w:rFonts w:ascii="Arial" w:hAnsi="Arial" w:cs="Arial"/>
          <w:sz w:val="24"/>
          <w:szCs w:val="24"/>
        </w:rPr>
        <w:t xml:space="preserve">opulation </w:t>
      </w:r>
      <w:r w:rsidRPr="00D543B2">
        <w:rPr>
          <w:rFonts w:ascii="Arial" w:hAnsi="Arial" w:cs="Arial"/>
          <w:sz w:val="24"/>
          <w:szCs w:val="24"/>
        </w:rPr>
        <w:t>H</w:t>
      </w:r>
      <w:r w:rsidR="009767C1">
        <w:rPr>
          <w:rFonts w:ascii="Arial" w:hAnsi="Arial" w:cs="Arial"/>
          <w:sz w:val="24"/>
          <w:szCs w:val="24"/>
        </w:rPr>
        <w:t xml:space="preserve">ealth </w:t>
      </w:r>
      <w:r w:rsidRPr="00D543B2">
        <w:rPr>
          <w:rFonts w:ascii="Arial" w:hAnsi="Arial" w:cs="Arial"/>
          <w:sz w:val="24"/>
          <w:szCs w:val="24"/>
        </w:rPr>
        <w:t>M</w:t>
      </w:r>
      <w:r w:rsidR="009767C1">
        <w:rPr>
          <w:rFonts w:ascii="Arial" w:hAnsi="Arial" w:cs="Arial"/>
          <w:sz w:val="24"/>
          <w:szCs w:val="24"/>
        </w:rPr>
        <w:t>anagement</w:t>
      </w:r>
      <w:r w:rsidRPr="00D543B2">
        <w:rPr>
          <w:rFonts w:ascii="Arial" w:hAnsi="Arial" w:cs="Arial"/>
          <w:sz w:val="24"/>
          <w:szCs w:val="24"/>
        </w:rPr>
        <w:t xml:space="preserve"> plan is a critical part of achieving improvement in Enrollee health outcomes</w:t>
      </w:r>
      <w:r w:rsidR="00F91961">
        <w:rPr>
          <w:rFonts w:ascii="Arial" w:hAnsi="Arial" w:cs="Arial"/>
          <w:sz w:val="24"/>
          <w:szCs w:val="24"/>
        </w:rPr>
        <w:t xml:space="preserve"> </w:t>
      </w:r>
      <w:r w:rsidRPr="00D543B2">
        <w:rPr>
          <w:rFonts w:ascii="Arial" w:hAnsi="Arial" w:cs="Arial"/>
          <w:sz w:val="24"/>
          <w:szCs w:val="24"/>
        </w:rPr>
        <w:t>and is interrelated with all other quality care domains. Submission of a P</w:t>
      </w:r>
      <w:r w:rsidR="009767C1">
        <w:rPr>
          <w:rFonts w:ascii="Arial" w:hAnsi="Arial" w:cs="Arial"/>
          <w:sz w:val="24"/>
          <w:szCs w:val="24"/>
        </w:rPr>
        <w:t xml:space="preserve">opulation </w:t>
      </w:r>
      <w:r w:rsidRPr="00D543B2">
        <w:rPr>
          <w:rFonts w:ascii="Arial" w:hAnsi="Arial" w:cs="Arial"/>
          <w:sz w:val="24"/>
          <w:szCs w:val="24"/>
        </w:rPr>
        <w:t>H</w:t>
      </w:r>
      <w:r w:rsidR="009767C1">
        <w:rPr>
          <w:rFonts w:ascii="Arial" w:hAnsi="Arial" w:cs="Arial"/>
          <w:sz w:val="24"/>
          <w:szCs w:val="24"/>
        </w:rPr>
        <w:t xml:space="preserve">ealth </w:t>
      </w:r>
      <w:r w:rsidRPr="00D543B2">
        <w:rPr>
          <w:rFonts w:ascii="Arial" w:hAnsi="Arial" w:cs="Arial"/>
          <w:sz w:val="24"/>
          <w:szCs w:val="24"/>
        </w:rPr>
        <w:t>M</w:t>
      </w:r>
      <w:r w:rsidR="009767C1">
        <w:rPr>
          <w:rFonts w:ascii="Arial" w:hAnsi="Arial" w:cs="Arial"/>
          <w:sz w:val="24"/>
          <w:szCs w:val="24"/>
        </w:rPr>
        <w:t>anagement</w:t>
      </w:r>
      <w:r w:rsidRPr="00D543B2">
        <w:rPr>
          <w:rFonts w:ascii="Arial" w:hAnsi="Arial" w:cs="Arial"/>
          <w:sz w:val="24"/>
          <w:szCs w:val="24"/>
        </w:rPr>
        <w:t xml:space="preserve"> plan is a requirement for health plan accreditation by the National Committee for Quality Assurance (NCQA).</w:t>
      </w:r>
    </w:p>
    <w:p w14:paraId="3A415B4B" w14:textId="2FAF1506" w:rsidR="00F35C32" w:rsidRDefault="002E3FB3" w:rsidP="00F35C32">
      <w:pPr>
        <w:widowControl w:val="0"/>
        <w:autoSpaceDE w:val="0"/>
        <w:autoSpaceDN w:val="0"/>
        <w:spacing w:after="200" w:line="276" w:lineRule="auto"/>
        <w:ind w:left="720"/>
        <w:rPr>
          <w:rFonts w:ascii="Arial" w:eastAsia="Arial" w:hAnsi="Arial" w:cs="Arial"/>
          <w:sz w:val="24"/>
          <w:szCs w:val="24"/>
        </w:rPr>
      </w:pPr>
      <w:r w:rsidRPr="004179A8">
        <w:rPr>
          <w:rFonts w:ascii="Arial" w:eastAsia="Arial" w:hAnsi="Arial" w:cs="Arial"/>
          <w:sz w:val="24"/>
          <w:szCs w:val="24"/>
        </w:rPr>
        <w:t xml:space="preserve">Contractor must annually submit </w:t>
      </w:r>
      <w:r w:rsidR="009767C1">
        <w:rPr>
          <w:rFonts w:ascii="Arial" w:eastAsia="Arial" w:hAnsi="Arial" w:cs="Arial"/>
          <w:sz w:val="24"/>
          <w:szCs w:val="24"/>
        </w:rPr>
        <w:t xml:space="preserve">components of </w:t>
      </w:r>
      <w:r w:rsidRPr="004179A8">
        <w:rPr>
          <w:rFonts w:ascii="Arial" w:eastAsia="Arial" w:hAnsi="Arial" w:cs="Arial"/>
          <w:sz w:val="24"/>
          <w:szCs w:val="24"/>
        </w:rPr>
        <w:t>its NCQA P</w:t>
      </w:r>
      <w:r w:rsidR="009767C1">
        <w:rPr>
          <w:rFonts w:ascii="Arial" w:eastAsia="Arial" w:hAnsi="Arial" w:cs="Arial"/>
          <w:sz w:val="24"/>
          <w:szCs w:val="24"/>
        </w:rPr>
        <w:t xml:space="preserve">opulation </w:t>
      </w:r>
      <w:r w:rsidRPr="004179A8">
        <w:rPr>
          <w:rFonts w:ascii="Arial" w:eastAsia="Arial" w:hAnsi="Arial" w:cs="Arial"/>
          <w:sz w:val="24"/>
          <w:szCs w:val="24"/>
        </w:rPr>
        <w:t>H</w:t>
      </w:r>
      <w:r w:rsidR="009767C1">
        <w:rPr>
          <w:rFonts w:ascii="Arial" w:eastAsia="Arial" w:hAnsi="Arial" w:cs="Arial"/>
          <w:sz w:val="24"/>
          <w:szCs w:val="24"/>
        </w:rPr>
        <w:t xml:space="preserve">ealth </w:t>
      </w:r>
      <w:r w:rsidRPr="004179A8">
        <w:rPr>
          <w:rFonts w:ascii="Arial" w:eastAsia="Arial" w:hAnsi="Arial" w:cs="Arial"/>
          <w:sz w:val="24"/>
          <w:szCs w:val="24"/>
        </w:rPr>
        <w:t>M</w:t>
      </w:r>
      <w:r w:rsidR="009767C1">
        <w:rPr>
          <w:rFonts w:ascii="Arial" w:eastAsia="Arial" w:hAnsi="Arial" w:cs="Arial"/>
          <w:sz w:val="24"/>
          <w:szCs w:val="24"/>
        </w:rPr>
        <w:t>anagement</w:t>
      </w:r>
      <w:r w:rsidRPr="004179A8">
        <w:rPr>
          <w:rFonts w:ascii="Arial" w:eastAsia="Arial" w:hAnsi="Arial" w:cs="Arial"/>
          <w:sz w:val="24"/>
          <w:szCs w:val="24"/>
        </w:rPr>
        <w:t xml:space="preserve"> plan</w:t>
      </w:r>
      <w:r w:rsidR="00315A45" w:rsidRPr="00775F97">
        <w:rPr>
          <w:rFonts w:ascii="Arial" w:eastAsia="Arial" w:hAnsi="Arial" w:cs="Arial"/>
          <w:sz w:val="24"/>
          <w:szCs w:val="24"/>
        </w:rPr>
        <w:t xml:space="preserve"> to Covered California</w:t>
      </w:r>
      <w:r w:rsidR="002F065A">
        <w:rPr>
          <w:rFonts w:ascii="Arial" w:eastAsia="Arial" w:hAnsi="Arial" w:cs="Arial"/>
          <w:sz w:val="24"/>
          <w:szCs w:val="24"/>
        </w:rPr>
        <w:t xml:space="preserve"> as follows</w:t>
      </w:r>
      <w:r w:rsidR="00F35C32">
        <w:rPr>
          <w:rFonts w:ascii="Arial" w:eastAsia="Arial" w:hAnsi="Arial" w:cs="Arial"/>
          <w:sz w:val="24"/>
          <w:szCs w:val="24"/>
        </w:rPr>
        <w:t>:</w:t>
      </w:r>
      <w:r w:rsidRPr="004179A8">
        <w:rPr>
          <w:rFonts w:ascii="Arial" w:eastAsia="Arial" w:hAnsi="Arial" w:cs="Arial"/>
          <w:sz w:val="24"/>
          <w:szCs w:val="24"/>
        </w:rPr>
        <w:t xml:space="preserve"> </w:t>
      </w:r>
    </w:p>
    <w:p w14:paraId="4A915FB4" w14:textId="31F6D168" w:rsidR="00F35C32" w:rsidRDefault="00F35C32" w:rsidP="00540B5A">
      <w:pPr>
        <w:pStyle w:val="ListParagraph"/>
        <w:widowControl w:val="0"/>
        <w:numPr>
          <w:ilvl w:val="0"/>
          <w:numId w:val="96"/>
        </w:numPr>
        <w:autoSpaceDE w:val="0"/>
        <w:autoSpaceDN w:val="0"/>
        <w:spacing w:after="200" w:line="276" w:lineRule="auto"/>
        <w:ind w:left="1080"/>
        <w:contextualSpacing w:val="0"/>
        <w:rPr>
          <w:rFonts w:ascii="Arial" w:eastAsia="Arial" w:hAnsi="Arial" w:cs="Arial"/>
          <w:sz w:val="24"/>
          <w:szCs w:val="24"/>
        </w:rPr>
      </w:pPr>
      <w:r>
        <w:rPr>
          <w:rFonts w:ascii="Arial" w:eastAsia="Arial" w:hAnsi="Arial" w:cs="Arial"/>
          <w:sz w:val="24"/>
          <w:szCs w:val="24"/>
        </w:rPr>
        <w:t>P</w:t>
      </w:r>
      <w:r w:rsidR="009767C1">
        <w:rPr>
          <w:rFonts w:ascii="Arial" w:eastAsia="Arial" w:hAnsi="Arial" w:cs="Arial"/>
          <w:sz w:val="24"/>
          <w:szCs w:val="24"/>
        </w:rPr>
        <w:t xml:space="preserve">opulation </w:t>
      </w:r>
      <w:r>
        <w:rPr>
          <w:rFonts w:ascii="Arial" w:eastAsia="Arial" w:hAnsi="Arial" w:cs="Arial"/>
          <w:sz w:val="24"/>
          <w:szCs w:val="24"/>
        </w:rPr>
        <w:t>H</w:t>
      </w:r>
      <w:r w:rsidR="009767C1">
        <w:rPr>
          <w:rFonts w:ascii="Arial" w:eastAsia="Arial" w:hAnsi="Arial" w:cs="Arial"/>
          <w:sz w:val="24"/>
          <w:szCs w:val="24"/>
        </w:rPr>
        <w:t xml:space="preserve">ealth </w:t>
      </w:r>
      <w:r>
        <w:rPr>
          <w:rFonts w:ascii="Arial" w:eastAsia="Arial" w:hAnsi="Arial" w:cs="Arial"/>
          <w:sz w:val="24"/>
          <w:szCs w:val="24"/>
        </w:rPr>
        <w:t>M</w:t>
      </w:r>
      <w:r w:rsidR="009767C1">
        <w:rPr>
          <w:rFonts w:ascii="Arial" w:eastAsia="Arial" w:hAnsi="Arial" w:cs="Arial"/>
          <w:sz w:val="24"/>
          <w:szCs w:val="24"/>
        </w:rPr>
        <w:t>anagement</w:t>
      </w:r>
      <w:r>
        <w:rPr>
          <w:rFonts w:ascii="Arial" w:eastAsia="Arial" w:hAnsi="Arial" w:cs="Arial"/>
          <w:sz w:val="24"/>
          <w:szCs w:val="24"/>
        </w:rPr>
        <w:t xml:space="preserve"> Standard </w:t>
      </w:r>
      <w:r w:rsidR="002E3FB3" w:rsidRPr="00540B5A">
        <w:rPr>
          <w:rFonts w:ascii="Arial" w:eastAsia="Arial" w:hAnsi="Arial" w:cs="Arial"/>
          <w:sz w:val="24"/>
          <w:szCs w:val="24"/>
        </w:rPr>
        <w:t>1</w:t>
      </w:r>
      <w:r>
        <w:rPr>
          <w:rFonts w:ascii="Arial" w:eastAsia="Arial" w:hAnsi="Arial" w:cs="Arial"/>
          <w:sz w:val="24"/>
          <w:szCs w:val="24"/>
        </w:rPr>
        <w:t>:</w:t>
      </w:r>
      <w:r w:rsidR="002E3FB3" w:rsidRPr="00540B5A">
        <w:rPr>
          <w:rFonts w:ascii="Arial" w:eastAsia="Arial" w:hAnsi="Arial" w:cs="Arial"/>
          <w:sz w:val="24"/>
          <w:szCs w:val="24"/>
        </w:rPr>
        <w:t xml:space="preserve"> </w:t>
      </w:r>
      <w:r w:rsidR="00630316" w:rsidRPr="00540B5A">
        <w:rPr>
          <w:rFonts w:ascii="Arial" w:eastAsia="Arial" w:hAnsi="Arial" w:cs="Arial"/>
          <w:sz w:val="24"/>
          <w:szCs w:val="24"/>
        </w:rPr>
        <w:t>P</w:t>
      </w:r>
      <w:r w:rsidR="009767C1">
        <w:rPr>
          <w:rFonts w:ascii="Arial" w:eastAsia="Arial" w:hAnsi="Arial" w:cs="Arial"/>
          <w:sz w:val="24"/>
          <w:szCs w:val="24"/>
        </w:rPr>
        <w:t xml:space="preserve">opulation </w:t>
      </w:r>
      <w:r w:rsidR="00630316" w:rsidRPr="00540B5A">
        <w:rPr>
          <w:rFonts w:ascii="Arial" w:eastAsia="Arial" w:hAnsi="Arial" w:cs="Arial"/>
          <w:sz w:val="24"/>
          <w:szCs w:val="24"/>
        </w:rPr>
        <w:t>H</w:t>
      </w:r>
      <w:r w:rsidR="009767C1">
        <w:rPr>
          <w:rFonts w:ascii="Arial" w:eastAsia="Arial" w:hAnsi="Arial" w:cs="Arial"/>
          <w:sz w:val="24"/>
          <w:szCs w:val="24"/>
        </w:rPr>
        <w:t xml:space="preserve">ealth </w:t>
      </w:r>
      <w:r w:rsidR="00630316" w:rsidRPr="00540B5A">
        <w:rPr>
          <w:rFonts w:ascii="Arial" w:eastAsia="Arial" w:hAnsi="Arial" w:cs="Arial"/>
          <w:sz w:val="24"/>
          <w:szCs w:val="24"/>
        </w:rPr>
        <w:t>M</w:t>
      </w:r>
      <w:r w:rsidR="009767C1">
        <w:rPr>
          <w:rFonts w:ascii="Arial" w:eastAsia="Arial" w:hAnsi="Arial" w:cs="Arial"/>
          <w:sz w:val="24"/>
          <w:szCs w:val="24"/>
        </w:rPr>
        <w:t>anagement</w:t>
      </w:r>
      <w:r w:rsidR="002E3FB3" w:rsidRPr="00540B5A">
        <w:rPr>
          <w:rFonts w:ascii="Arial" w:eastAsia="Arial" w:hAnsi="Arial" w:cs="Arial"/>
          <w:sz w:val="24"/>
          <w:szCs w:val="24"/>
        </w:rPr>
        <w:t xml:space="preserve"> Strategy</w:t>
      </w:r>
      <w:r>
        <w:rPr>
          <w:rFonts w:ascii="Arial" w:eastAsia="Arial" w:hAnsi="Arial" w:cs="Arial"/>
          <w:sz w:val="24"/>
          <w:szCs w:val="24"/>
        </w:rPr>
        <w:t>;</w:t>
      </w:r>
    </w:p>
    <w:p w14:paraId="2E683848" w14:textId="49DDFFFE" w:rsidR="00F35C32" w:rsidRDefault="00F35C32" w:rsidP="00540B5A">
      <w:pPr>
        <w:pStyle w:val="ListParagraph"/>
        <w:widowControl w:val="0"/>
        <w:numPr>
          <w:ilvl w:val="0"/>
          <w:numId w:val="96"/>
        </w:numPr>
        <w:autoSpaceDE w:val="0"/>
        <w:autoSpaceDN w:val="0"/>
        <w:spacing w:after="200" w:line="276" w:lineRule="auto"/>
        <w:ind w:left="1080"/>
        <w:contextualSpacing w:val="0"/>
        <w:rPr>
          <w:rFonts w:ascii="Arial" w:eastAsia="Arial" w:hAnsi="Arial" w:cs="Arial"/>
          <w:sz w:val="24"/>
          <w:szCs w:val="24"/>
        </w:rPr>
      </w:pPr>
      <w:r>
        <w:rPr>
          <w:rFonts w:ascii="Arial" w:eastAsia="Arial" w:hAnsi="Arial" w:cs="Arial"/>
          <w:sz w:val="24"/>
          <w:szCs w:val="24"/>
        </w:rPr>
        <w:t>P</w:t>
      </w:r>
      <w:r w:rsidR="009767C1">
        <w:rPr>
          <w:rFonts w:ascii="Arial" w:eastAsia="Arial" w:hAnsi="Arial" w:cs="Arial"/>
          <w:sz w:val="24"/>
          <w:szCs w:val="24"/>
        </w:rPr>
        <w:t xml:space="preserve">opulation </w:t>
      </w:r>
      <w:r>
        <w:rPr>
          <w:rFonts w:ascii="Arial" w:eastAsia="Arial" w:hAnsi="Arial" w:cs="Arial"/>
          <w:sz w:val="24"/>
          <w:szCs w:val="24"/>
        </w:rPr>
        <w:t>H</w:t>
      </w:r>
      <w:r w:rsidR="009767C1">
        <w:rPr>
          <w:rFonts w:ascii="Arial" w:eastAsia="Arial" w:hAnsi="Arial" w:cs="Arial"/>
          <w:sz w:val="24"/>
          <w:szCs w:val="24"/>
        </w:rPr>
        <w:t xml:space="preserve">ealth </w:t>
      </w:r>
      <w:r>
        <w:rPr>
          <w:rFonts w:ascii="Arial" w:eastAsia="Arial" w:hAnsi="Arial" w:cs="Arial"/>
          <w:sz w:val="24"/>
          <w:szCs w:val="24"/>
        </w:rPr>
        <w:t>M</w:t>
      </w:r>
      <w:r w:rsidR="009767C1">
        <w:rPr>
          <w:rFonts w:ascii="Arial" w:eastAsia="Arial" w:hAnsi="Arial" w:cs="Arial"/>
          <w:sz w:val="24"/>
          <w:szCs w:val="24"/>
        </w:rPr>
        <w:t>anagement</w:t>
      </w:r>
      <w:r>
        <w:rPr>
          <w:rFonts w:ascii="Arial" w:eastAsia="Arial" w:hAnsi="Arial" w:cs="Arial"/>
          <w:sz w:val="24"/>
          <w:szCs w:val="24"/>
        </w:rPr>
        <w:t xml:space="preserve"> Standard </w:t>
      </w:r>
      <w:r w:rsidR="002E3FB3" w:rsidRPr="00540B5A">
        <w:rPr>
          <w:rFonts w:ascii="Arial" w:eastAsia="Arial" w:hAnsi="Arial" w:cs="Arial"/>
          <w:sz w:val="24"/>
          <w:szCs w:val="24"/>
        </w:rPr>
        <w:t>2</w:t>
      </w:r>
      <w:r>
        <w:rPr>
          <w:rFonts w:ascii="Arial" w:eastAsia="Arial" w:hAnsi="Arial" w:cs="Arial"/>
          <w:sz w:val="24"/>
          <w:szCs w:val="24"/>
        </w:rPr>
        <w:t>:</w:t>
      </w:r>
      <w:r w:rsidR="002E3FB3" w:rsidRPr="00540B5A">
        <w:rPr>
          <w:rFonts w:ascii="Arial" w:eastAsia="Arial" w:hAnsi="Arial" w:cs="Arial"/>
          <w:sz w:val="24"/>
          <w:szCs w:val="24"/>
        </w:rPr>
        <w:t xml:space="preserve"> </w:t>
      </w:r>
      <w:bookmarkStart w:id="1" w:name="_Hlk80801287"/>
      <w:r w:rsidR="002E3FB3" w:rsidRPr="00540B5A">
        <w:rPr>
          <w:rFonts w:ascii="Arial" w:eastAsia="Arial" w:hAnsi="Arial" w:cs="Arial"/>
          <w:sz w:val="24"/>
          <w:szCs w:val="24"/>
        </w:rPr>
        <w:t xml:space="preserve">Population </w:t>
      </w:r>
      <w:bookmarkEnd w:id="1"/>
      <w:r>
        <w:rPr>
          <w:rFonts w:ascii="Arial" w:eastAsia="Arial" w:hAnsi="Arial" w:cs="Arial"/>
          <w:sz w:val="24"/>
          <w:szCs w:val="24"/>
        </w:rPr>
        <w:t xml:space="preserve">Identification; </w:t>
      </w:r>
      <w:r w:rsidR="00D57769" w:rsidRPr="00540B5A">
        <w:rPr>
          <w:rFonts w:ascii="Arial" w:eastAsia="Arial" w:hAnsi="Arial" w:cs="Arial"/>
          <w:sz w:val="24"/>
          <w:szCs w:val="24"/>
        </w:rPr>
        <w:t>and</w:t>
      </w:r>
    </w:p>
    <w:p w14:paraId="34CA5D52" w14:textId="16527082" w:rsidR="00F35C32" w:rsidRDefault="00F35C32" w:rsidP="00540B5A">
      <w:pPr>
        <w:pStyle w:val="ListParagraph"/>
        <w:widowControl w:val="0"/>
        <w:numPr>
          <w:ilvl w:val="0"/>
          <w:numId w:val="96"/>
        </w:numPr>
        <w:autoSpaceDE w:val="0"/>
        <w:autoSpaceDN w:val="0"/>
        <w:spacing w:after="200" w:line="276" w:lineRule="auto"/>
        <w:ind w:left="1080"/>
        <w:contextualSpacing w:val="0"/>
        <w:rPr>
          <w:rFonts w:ascii="Arial" w:eastAsia="Arial" w:hAnsi="Arial" w:cs="Arial"/>
          <w:sz w:val="24"/>
          <w:szCs w:val="24"/>
        </w:rPr>
      </w:pPr>
      <w:r>
        <w:rPr>
          <w:rFonts w:ascii="Arial" w:eastAsia="Arial" w:hAnsi="Arial" w:cs="Arial"/>
          <w:sz w:val="24"/>
          <w:szCs w:val="24"/>
        </w:rPr>
        <w:t>P</w:t>
      </w:r>
      <w:r w:rsidR="009767C1">
        <w:rPr>
          <w:rFonts w:ascii="Arial" w:eastAsia="Arial" w:hAnsi="Arial" w:cs="Arial"/>
          <w:sz w:val="24"/>
          <w:szCs w:val="24"/>
        </w:rPr>
        <w:t xml:space="preserve">opulation </w:t>
      </w:r>
      <w:r>
        <w:rPr>
          <w:rFonts w:ascii="Arial" w:eastAsia="Arial" w:hAnsi="Arial" w:cs="Arial"/>
          <w:sz w:val="24"/>
          <w:szCs w:val="24"/>
        </w:rPr>
        <w:t>H</w:t>
      </w:r>
      <w:r w:rsidR="009767C1">
        <w:rPr>
          <w:rFonts w:ascii="Arial" w:eastAsia="Arial" w:hAnsi="Arial" w:cs="Arial"/>
          <w:sz w:val="24"/>
          <w:szCs w:val="24"/>
        </w:rPr>
        <w:t xml:space="preserve">ealth </w:t>
      </w:r>
      <w:r>
        <w:rPr>
          <w:rFonts w:ascii="Arial" w:eastAsia="Arial" w:hAnsi="Arial" w:cs="Arial"/>
          <w:sz w:val="24"/>
          <w:szCs w:val="24"/>
        </w:rPr>
        <w:t>M</w:t>
      </w:r>
      <w:r w:rsidR="009767C1">
        <w:rPr>
          <w:rFonts w:ascii="Arial" w:eastAsia="Arial" w:hAnsi="Arial" w:cs="Arial"/>
          <w:sz w:val="24"/>
          <w:szCs w:val="24"/>
        </w:rPr>
        <w:t>anagement</w:t>
      </w:r>
      <w:r>
        <w:rPr>
          <w:rFonts w:ascii="Arial" w:eastAsia="Arial" w:hAnsi="Arial" w:cs="Arial"/>
          <w:sz w:val="24"/>
          <w:szCs w:val="24"/>
        </w:rPr>
        <w:t xml:space="preserve"> Standard 6: </w:t>
      </w:r>
      <w:r w:rsidR="00D57769" w:rsidRPr="00540B5A">
        <w:rPr>
          <w:rFonts w:ascii="Arial" w:eastAsia="Arial" w:hAnsi="Arial" w:cs="Arial"/>
          <w:sz w:val="24"/>
          <w:szCs w:val="24"/>
        </w:rPr>
        <w:t>P</w:t>
      </w:r>
      <w:r w:rsidR="009767C1">
        <w:rPr>
          <w:rFonts w:ascii="Arial" w:eastAsia="Arial" w:hAnsi="Arial" w:cs="Arial"/>
          <w:sz w:val="24"/>
          <w:szCs w:val="24"/>
        </w:rPr>
        <w:t xml:space="preserve">opulation </w:t>
      </w:r>
      <w:r w:rsidR="00D57769" w:rsidRPr="00540B5A">
        <w:rPr>
          <w:rFonts w:ascii="Arial" w:eastAsia="Arial" w:hAnsi="Arial" w:cs="Arial"/>
          <w:sz w:val="24"/>
          <w:szCs w:val="24"/>
        </w:rPr>
        <w:t>H</w:t>
      </w:r>
      <w:r w:rsidR="009767C1">
        <w:rPr>
          <w:rFonts w:ascii="Arial" w:eastAsia="Arial" w:hAnsi="Arial" w:cs="Arial"/>
          <w:sz w:val="24"/>
          <w:szCs w:val="24"/>
        </w:rPr>
        <w:t xml:space="preserve">ealth </w:t>
      </w:r>
      <w:r w:rsidR="00D57769" w:rsidRPr="00540B5A">
        <w:rPr>
          <w:rFonts w:ascii="Arial" w:eastAsia="Arial" w:hAnsi="Arial" w:cs="Arial"/>
          <w:sz w:val="24"/>
          <w:szCs w:val="24"/>
        </w:rPr>
        <w:t>M</w:t>
      </w:r>
      <w:r w:rsidR="009767C1">
        <w:rPr>
          <w:rFonts w:ascii="Arial" w:eastAsia="Arial" w:hAnsi="Arial" w:cs="Arial"/>
          <w:sz w:val="24"/>
          <w:szCs w:val="24"/>
        </w:rPr>
        <w:t>anagement</w:t>
      </w:r>
      <w:r w:rsidR="00D57769" w:rsidRPr="00540B5A">
        <w:rPr>
          <w:rFonts w:ascii="Arial" w:eastAsia="Arial" w:hAnsi="Arial" w:cs="Arial"/>
          <w:sz w:val="24"/>
          <w:szCs w:val="24"/>
        </w:rPr>
        <w:t xml:space="preserve"> Impact</w:t>
      </w:r>
      <w:r w:rsidR="00860562">
        <w:rPr>
          <w:rFonts w:ascii="Arial" w:eastAsia="Arial" w:hAnsi="Arial" w:cs="Arial"/>
          <w:sz w:val="24"/>
          <w:szCs w:val="24"/>
        </w:rPr>
        <w:t>.</w:t>
      </w:r>
    </w:p>
    <w:p w14:paraId="7D9FDF4F" w14:textId="23272273" w:rsidR="002E3FB3" w:rsidRPr="00462AF5" w:rsidRDefault="007C03CB" w:rsidP="00540B5A">
      <w:pPr>
        <w:widowControl w:val="0"/>
        <w:autoSpaceDE w:val="0"/>
        <w:autoSpaceDN w:val="0"/>
        <w:spacing w:after="200" w:line="276" w:lineRule="auto"/>
        <w:ind w:left="720"/>
        <w:rPr>
          <w:rFonts w:ascii="Arial" w:eastAsia="Arial" w:hAnsi="Arial" w:cs="Arial"/>
          <w:sz w:val="24"/>
          <w:szCs w:val="24"/>
        </w:rPr>
      </w:pPr>
      <w:r w:rsidRPr="00462AF5">
        <w:rPr>
          <w:rFonts w:ascii="Arial" w:eastAsia="Arial" w:hAnsi="Arial" w:cs="Arial"/>
          <w:sz w:val="24"/>
          <w:szCs w:val="24"/>
        </w:rPr>
        <w:t>Alternatively,</w:t>
      </w:r>
      <w:r w:rsidR="009767C1">
        <w:rPr>
          <w:rFonts w:ascii="Arial" w:eastAsia="Arial" w:hAnsi="Arial" w:cs="Arial"/>
          <w:sz w:val="24"/>
          <w:szCs w:val="24"/>
        </w:rPr>
        <w:t xml:space="preserve"> if Contractor is not yet NCQA accredited or is unable to provide </w:t>
      </w:r>
      <w:r w:rsidR="002F065A">
        <w:rPr>
          <w:rFonts w:ascii="Arial" w:eastAsia="Arial" w:hAnsi="Arial" w:cs="Arial"/>
          <w:sz w:val="24"/>
          <w:szCs w:val="24"/>
        </w:rPr>
        <w:t xml:space="preserve">components of </w:t>
      </w:r>
      <w:r w:rsidR="009767C1">
        <w:rPr>
          <w:rFonts w:ascii="Arial" w:eastAsia="Arial" w:hAnsi="Arial" w:cs="Arial"/>
          <w:sz w:val="24"/>
          <w:szCs w:val="24"/>
        </w:rPr>
        <w:t>its NCQA P</w:t>
      </w:r>
      <w:r w:rsidR="002F065A">
        <w:rPr>
          <w:rFonts w:ascii="Arial" w:eastAsia="Arial" w:hAnsi="Arial" w:cs="Arial"/>
          <w:sz w:val="24"/>
          <w:szCs w:val="24"/>
        </w:rPr>
        <w:t xml:space="preserve">opulation </w:t>
      </w:r>
      <w:r w:rsidR="009767C1">
        <w:rPr>
          <w:rFonts w:ascii="Arial" w:eastAsia="Arial" w:hAnsi="Arial" w:cs="Arial"/>
          <w:sz w:val="24"/>
          <w:szCs w:val="24"/>
        </w:rPr>
        <w:t>H</w:t>
      </w:r>
      <w:r w:rsidR="002F065A">
        <w:rPr>
          <w:rFonts w:ascii="Arial" w:eastAsia="Arial" w:hAnsi="Arial" w:cs="Arial"/>
          <w:sz w:val="24"/>
          <w:szCs w:val="24"/>
        </w:rPr>
        <w:t xml:space="preserve">ealth </w:t>
      </w:r>
      <w:r w:rsidR="009767C1">
        <w:rPr>
          <w:rFonts w:ascii="Arial" w:eastAsia="Arial" w:hAnsi="Arial" w:cs="Arial"/>
          <w:sz w:val="24"/>
          <w:szCs w:val="24"/>
        </w:rPr>
        <w:t>M</w:t>
      </w:r>
      <w:r w:rsidR="002F065A">
        <w:rPr>
          <w:rFonts w:ascii="Arial" w:eastAsia="Arial" w:hAnsi="Arial" w:cs="Arial"/>
          <w:sz w:val="24"/>
          <w:szCs w:val="24"/>
        </w:rPr>
        <w:t>anagement</w:t>
      </w:r>
      <w:r w:rsidR="009767C1">
        <w:rPr>
          <w:rFonts w:ascii="Arial" w:eastAsia="Arial" w:hAnsi="Arial" w:cs="Arial"/>
          <w:sz w:val="24"/>
          <w:szCs w:val="24"/>
        </w:rPr>
        <w:t xml:space="preserve"> plan</w:t>
      </w:r>
      <w:r w:rsidR="002E3FB3" w:rsidRPr="00462AF5">
        <w:rPr>
          <w:rFonts w:ascii="Arial" w:eastAsia="Arial" w:hAnsi="Arial" w:cs="Arial"/>
          <w:sz w:val="24"/>
          <w:szCs w:val="24"/>
        </w:rPr>
        <w:t>, Contractor must submit a separate P</w:t>
      </w:r>
      <w:r w:rsidR="002F065A">
        <w:rPr>
          <w:rFonts w:ascii="Arial" w:eastAsia="Arial" w:hAnsi="Arial" w:cs="Arial"/>
          <w:sz w:val="24"/>
          <w:szCs w:val="24"/>
        </w:rPr>
        <w:t xml:space="preserve">opulation </w:t>
      </w:r>
      <w:r w:rsidR="002E3FB3" w:rsidRPr="00462AF5">
        <w:rPr>
          <w:rFonts w:ascii="Arial" w:eastAsia="Arial" w:hAnsi="Arial" w:cs="Arial"/>
          <w:sz w:val="24"/>
          <w:szCs w:val="24"/>
        </w:rPr>
        <w:t>H</w:t>
      </w:r>
      <w:r w:rsidR="002F065A">
        <w:rPr>
          <w:rFonts w:ascii="Arial" w:eastAsia="Arial" w:hAnsi="Arial" w:cs="Arial"/>
          <w:sz w:val="24"/>
          <w:szCs w:val="24"/>
        </w:rPr>
        <w:t xml:space="preserve">ealth </w:t>
      </w:r>
      <w:r w:rsidR="002E3FB3" w:rsidRPr="00462AF5">
        <w:rPr>
          <w:rFonts w:ascii="Arial" w:eastAsia="Arial" w:hAnsi="Arial" w:cs="Arial"/>
          <w:sz w:val="24"/>
          <w:szCs w:val="24"/>
        </w:rPr>
        <w:t>M</w:t>
      </w:r>
      <w:r w:rsidR="002F065A">
        <w:rPr>
          <w:rFonts w:ascii="Arial" w:eastAsia="Arial" w:hAnsi="Arial" w:cs="Arial"/>
          <w:sz w:val="24"/>
          <w:szCs w:val="24"/>
        </w:rPr>
        <w:t>anagement</w:t>
      </w:r>
      <w:r w:rsidR="002E3FB3" w:rsidRPr="00462AF5">
        <w:rPr>
          <w:rFonts w:ascii="Arial" w:eastAsia="Arial" w:hAnsi="Arial" w:cs="Arial"/>
          <w:sz w:val="24"/>
          <w:szCs w:val="24"/>
        </w:rPr>
        <w:t xml:space="preserve"> plan for its Covered California population that addresses each of the following components:</w:t>
      </w:r>
    </w:p>
    <w:p w14:paraId="7946D64D" w14:textId="3F3F4348" w:rsidR="002E3FB3" w:rsidRPr="00FB7856" w:rsidRDefault="002E3FB3" w:rsidP="00540B5A">
      <w:pPr>
        <w:widowControl w:val="0"/>
        <w:numPr>
          <w:ilvl w:val="4"/>
          <w:numId w:val="9"/>
        </w:numPr>
        <w:tabs>
          <w:tab w:val="left" w:pos="180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A</w:t>
      </w:r>
      <w:r w:rsidRPr="00462AF5">
        <w:rPr>
          <w:rFonts w:ascii="Arial" w:eastAsia="Arial" w:hAnsi="Arial" w:cs="Arial"/>
          <w:sz w:val="24"/>
          <w:szCs w:val="24"/>
        </w:rPr>
        <w:t xml:space="preserve"> </w:t>
      </w:r>
      <w:r w:rsidRPr="00FB7856">
        <w:rPr>
          <w:rFonts w:ascii="Arial" w:eastAsia="Arial" w:hAnsi="Arial" w:cs="Arial"/>
          <w:sz w:val="24"/>
          <w:szCs w:val="24"/>
        </w:rPr>
        <w:t>P</w:t>
      </w:r>
      <w:r w:rsidR="002F065A">
        <w:rPr>
          <w:rFonts w:ascii="Arial" w:eastAsia="Arial" w:hAnsi="Arial" w:cs="Arial"/>
          <w:sz w:val="24"/>
          <w:szCs w:val="24"/>
        </w:rPr>
        <w:t xml:space="preserve">opulation </w:t>
      </w:r>
      <w:r w:rsidRPr="00FB7856">
        <w:rPr>
          <w:rFonts w:ascii="Arial" w:eastAsia="Arial" w:hAnsi="Arial" w:cs="Arial"/>
          <w:sz w:val="24"/>
          <w:szCs w:val="24"/>
        </w:rPr>
        <w:t>H</w:t>
      </w:r>
      <w:r w:rsidR="002F065A">
        <w:rPr>
          <w:rFonts w:ascii="Arial" w:eastAsia="Arial" w:hAnsi="Arial" w:cs="Arial"/>
          <w:sz w:val="24"/>
          <w:szCs w:val="24"/>
        </w:rPr>
        <w:t xml:space="preserve">ealth </w:t>
      </w:r>
      <w:r w:rsidRPr="00FB7856">
        <w:rPr>
          <w:rFonts w:ascii="Arial" w:eastAsia="Arial" w:hAnsi="Arial" w:cs="Arial"/>
          <w:sz w:val="24"/>
          <w:szCs w:val="24"/>
        </w:rPr>
        <w:t>M</w:t>
      </w:r>
      <w:r w:rsidR="002F065A">
        <w:rPr>
          <w:rFonts w:ascii="Arial" w:eastAsia="Arial" w:hAnsi="Arial" w:cs="Arial"/>
          <w:sz w:val="24"/>
          <w:szCs w:val="24"/>
        </w:rPr>
        <w:t>anagement</w:t>
      </w:r>
      <w:r w:rsidRPr="00462AF5">
        <w:rPr>
          <w:rFonts w:ascii="Arial" w:eastAsia="Arial" w:hAnsi="Arial" w:cs="Arial"/>
          <w:sz w:val="24"/>
          <w:szCs w:val="24"/>
        </w:rPr>
        <w:t xml:space="preserve"> </w:t>
      </w:r>
      <w:r w:rsidRPr="00FB7856">
        <w:rPr>
          <w:rFonts w:ascii="Arial" w:eastAsia="Arial" w:hAnsi="Arial" w:cs="Arial"/>
          <w:sz w:val="24"/>
          <w:szCs w:val="24"/>
        </w:rPr>
        <w:t>Strategy</w:t>
      </w:r>
      <w:r w:rsidRPr="00462AF5">
        <w:rPr>
          <w:rFonts w:ascii="Arial" w:eastAsia="Arial" w:hAnsi="Arial" w:cs="Arial"/>
          <w:sz w:val="24"/>
          <w:szCs w:val="24"/>
        </w:rPr>
        <w:t xml:space="preserve"> </w:t>
      </w:r>
      <w:r w:rsidRPr="00FB7856">
        <w:rPr>
          <w:rFonts w:ascii="Arial" w:eastAsia="Arial" w:hAnsi="Arial" w:cs="Arial"/>
          <w:sz w:val="24"/>
          <w:szCs w:val="24"/>
        </w:rPr>
        <w:t>for</w:t>
      </w:r>
      <w:r w:rsidRPr="00462AF5">
        <w:rPr>
          <w:rFonts w:ascii="Arial" w:eastAsia="Arial" w:hAnsi="Arial" w:cs="Arial"/>
          <w:sz w:val="24"/>
          <w:szCs w:val="24"/>
        </w:rPr>
        <w:t xml:space="preserve"> </w:t>
      </w:r>
      <w:r w:rsidRPr="00FB7856">
        <w:rPr>
          <w:rFonts w:ascii="Arial" w:eastAsia="Arial" w:hAnsi="Arial" w:cs="Arial"/>
          <w:sz w:val="24"/>
          <w:szCs w:val="24"/>
        </w:rPr>
        <w:t>meeting</w:t>
      </w:r>
      <w:r w:rsidRPr="00462AF5">
        <w:rPr>
          <w:rFonts w:ascii="Arial" w:eastAsia="Arial" w:hAnsi="Arial" w:cs="Arial"/>
          <w:sz w:val="24"/>
          <w:szCs w:val="24"/>
        </w:rPr>
        <w:t xml:space="preserve"> </w:t>
      </w:r>
      <w:r w:rsidRPr="00FB7856">
        <w:rPr>
          <w:rFonts w:ascii="Arial" w:eastAsia="Arial" w:hAnsi="Arial" w:cs="Arial"/>
          <w:sz w:val="24"/>
          <w:szCs w:val="24"/>
        </w:rPr>
        <w:t>the</w:t>
      </w:r>
      <w:r w:rsidRPr="00462AF5">
        <w:rPr>
          <w:rFonts w:ascii="Arial" w:eastAsia="Arial" w:hAnsi="Arial" w:cs="Arial"/>
          <w:sz w:val="24"/>
          <w:szCs w:val="24"/>
        </w:rPr>
        <w:t xml:space="preserve"> </w:t>
      </w:r>
      <w:r w:rsidRPr="00FB7856">
        <w:rPr>
          <w:rFonts w:ascii="Arial" w:eastAsia="Arial" w:hAnsi="Arial" w:cs="Arial"/>
          <w:sz w:val="24"/>
          <w:szCs w:val="24"/>
        </w:rPr>
        <w:t>care</w:t>
      </w:r>
      <w:r w:rsidRPr="00462AF5">
        <w:rPr>
          <w:rFonts w:ascii="Arial" w:eastAsia="Arial" w:hAnsi="Arial" w:cs="Arial"/>
          <w:sz w:val="24"/>
          <w:szCs w:val="24"/>
        </w:rPr>
        <w:t xml:space="preserve"> </w:t>
      </w:r>
      <w:r w:rsidRPr="00FB7856">
        <w:rPr>
          <w:rFonts w:ascii="Arial" w:eastAsia="Arial" w:hAnsi="Arial" w:cs="Arial"/>
          <w:sz w:val="24"/>
          <w:szCs w:val="24"/>
        </w:rPr>
        <w:t>needs</w:t>
      </w:r>
      <w:r w:rsidRPr="00462AF5">
        <w:rPr>
          <w:rFonts w:ascii="Arial" w:eastAsia="Arial" w:hAnsi="Arial" w:cs="Arial"/>
          <w:sz w:val="24"/>
          <w:szCs w:val="24"/>
        </w:rPr>
        <w:t xml:space="preserve"> </w:t>
      </w:r>
      <w:r w:rsidRPr="00FB7856">
        <w:rPr>
          <w:rFonts w:ascii="Arial" w:eastAsia="Arial" w:hAnsi="Arial" w:cs="Arial"/>
          <w:sz w:val="24"/>
          <w:szCs w:val="24"/>
        </w:rPr>
        <w:t>of</w:t>
      </w:r>
      <w:r w:rsidRPr="00462AF5">
        <w:rPr>
          <w:rFonts w:ascii="Arial" w:eastAsia="Arial" w:hAnsi="Arial" w:cs="Arial"/>
          <w:sz w:val="24"/>
          <w:szCs w:val="24"/>
        </w:rPr>
        <w:t xml:space="preserve"> </w:t>
      </w:r>
      <w:r w:rsidRPr="00FB7856">
        <w:rPr>
          <w:rFonts w:ascii="Arial" w:eastAsia="Arial" w:hAnsi="Arial" w:cs="Arial"/>
          <w:sz w:val="24"/>
          <w:szCs w:val="24"/>
        </w:rPr>
        <w:lastRenderedPageBreak/>
        <w:t>its</w:t>
      </w:r>
      <w:r w:rsidRPr="00462AF5">
        <w:rPr>
          <w:rFonts w:ascii="Arial" w:eastAsia="Arial" w:hAnsi="Arial" w:cs="Arial"/>
          <w:sz w:val="24"/>
          <w:szCs w:val="24"/>
        </w:rPr>
        <w:t xml:space="preserve"> </w:t>
      </w:r>
      <w:r w:rsidRPr="00FB7856">
        <w:rPr>
          <w:rFonts w:ascii="Arial" w:eastAsia="Arial" w:hAnsi="Arial" w:cs="Arial"/>
          <w:sz w:val="24"/>
          <w:szCs w:val="24"/>
        </w:rPr>
        <w:t>Enrollees</w:t>
      </w:r>
      <w:r w:rsidRPr="00462AF5">
        <w:rPr>
          <w:rFonts w:ascii="Arial" w:eastAsia="Arial" w:hAnsi="Arial" w:cs="Arial"/>
          <w:sz w:val="24"/>
          <w:szCs w:val="24"/>
        </w:rPr>
        <w:t xml:space="preserve"> </w:t>
      </w:r>
      <w:r w:rsidRPr="00FB7856">
        <w:rPr>
          <w:rFonts w:ascii="Arial" w:eastAsia="Arial" w:hAnsi="Arial" w:cs="Arial"/>
          <w:sz w:val="24"/>
          <w:szCs w:val="24"/>
        </w:rPr>
        <w:t>that</w:t>
      </w:r>
      <w:r w:rsidRPr="00462AF5">
        <w:rPr>
          <w:rFonts w:ascii="Arial" w:eastAsia="Arial" w:hAnsi="Arial" w:cs="Arial"/>
          <w:sz w:val="24"/>
          <w:szCs w:val="24"/>
        </w:rPr>
        <w:t xml:space="preserve"> </w:t>
      </w:r>
      <w:r w:rsidRPr="00FB7856">
        <w:rPr>
          <w:rFonts w:ascii="Arial" w:eastAsia="Arial" w:hAnsi="Arial" w:cs="Arial"/>
          <w:sz w:val="24"/>
          <w:szCs w:val="24"/>
        </w:rPr>
        <w:t>includes the</w:t>
      </w:r>
      <w:r w:rsidRPr="00462AF5">
        <w:rPr>
          <w:rFonts w:ascii="Arial" w:eastAsia="Arial" w:hAnsi="Arial" w:cs="Arial"/>
          <w:sz w:val="24"/>
          <w:szCs w:val="24"/>
        </w:rPr>
        <w:t xml:space="preserve"> </w:t>
      </w:r>
      <w:r w:rsidRPr="00FB7856">
        <w:rPr>
          <w:rFonts w:ascii="Arial" w:eastAsia="Arial" w:hAnsi="Arial" w:cs="Arial"/>
          <w:sz w:val="24"/>
          <w:szCs w:val="24"/>
        </w:rPr>
        <w:t>following:</w:t>
      </w:r>
    </w:p>
    <w:p w14:paraId="2D984AE0" w14:textId="77777777" w:rsidR="002E3FB3" w:rsidRPr="00FB7856" w:rsidRDefault="002E3FB3" w:rsidP="00540B5A">
      <w:pPr>
        <w:widowControl w:val="0"/>
        <w:numPr>
          <w:ilvl w:val="0"/>
          <w:numId w:val="16"/>
        </w:numPr>
        <w:tabs>
          <w:tab w:val="left" w:pos="1800"/>
        </w:tabs>
        <w:autoSpaceDE w:val="0"/>
        <w:autoSpaceDN w:val="0"/>
        <w:spacing w:after="200" w:line="276" w:lineRule="auto"/>
        <w:ind w:hanging="180"/>
        <w:rPr>
          <w:rFonts w:ascii="Arial" w:eastAsia="Arial" w:hAnsi="Arial" w:cs="Arial"/>
          <w:sz w:val="24"/>
          <w:szCs w:val="24"/>
        </w:rPr>
      </w:pPr>
      <w:r w:rsidRPr="00FB7856">
        <w:rPr>
          <w:rFonts w:ascii="Arial" w:eastAsia="Arial" w:hAnsi="Arial" w:cs="Arial"/>
          <w:sz w:val="24"/>
          <w:szCs w:val="24"/>
        </w:rPr>
        <w:t>Goals, focus populations, opportunities, programs, and services available for keeping</w:t>
      </w:r>
      <w:r w:rsidRPr="00462AF5">
        <w:rPr>
          <w:rFonts w:ascii="Arial" w:eastAsia="Arial" w:hAnsi="Arial" w:cs="Arial"/>
          <w:sz w:val="24"/>
          <w:szCs w:val="24"/>
        </w:rPr>
        <w:t xml:space="preserve"> </w:t>
      </w:r>
      <w:r w:rsidRPr="00FB7856">
        <w:rPr>
          <w:rFonts w:ascii="Arial" w:eastAsia="Arial" w:hAnsi="Arial" w:cs="Arial"/>
          <w:sz w:val="24"/>
          <w:szCs w:val="24"/>
        </w:rPr>
        <w:t>members</w:t>
      </w:r>
      <w:r w:rsidRPr="00462AF5">
        <w:rPr>
          <w:rFonts w:ascii="Arial" w:eastAsia="Arial" w:hAnsi="Arial" w:cs="Arial"/>
          <w:sz w:val="24"/>
          <w:szCs w:val="24"/>
        </w:rPr>
        <w:t xml:space="preserve"> </w:t>
      </w:r>
      <w:r w:rsidRPr="00FB7856">
        <w:rPr>
          <w:rFonts w:ascii="Arial" w:eastAsia="Arial" w:hAnsi="Arial" w:cs="Arial"/>
          <w:sz w:val="24"/>
          <w:szCs w:val="24"/>
        </w:rPr>
        <w:t>healthy,</w:t>
      </w:r>
      <w:r w:rsidRPr="00462AF5">
        <w:rPr>
          <w:rFonts w:ascii="Arial" w:eastAsia="Arial" w:hAnsi="Arial" w:cs="Arial"/>
          <w:sz w:val="24"/>
          <w:szCs w:val="24"/>
        </w:rPr>
        <w:t xml:space="preserve"> </w:t>
      </w:r>
      <w:r w:rsidRPr="00FB7856">
        <w:rPr>
          <w:rFonts w:ascii="Arial" w:eastAsia="Arial" w:hAnsi="Arial" w:cs="Arial"/>
          <w:sz w:val="24"/>
          <w:szCs w:val="24"/>
        </w:rPr>
        <w:t>managing</w:t>
      </w:r>
      <w:r w:rsidRPr="00462AF5">
        <w:rPr>
          <w:rFonts w:ascii="Arial" w:eastAsia="Arial" w:hAnsi="Arial" w:cs="Arial"/>
          <w:sz w:val="24"/>
          <w:szCs w:val="24"/>
        </w:rPr>
        <w:t xml:space="preserve"> </w:t>
      </w:r>
      <w:r w:rsidRPr="00FB7856">
        <w:rPr>
          <w:rFonts w:ascii="Arial" w:eastAsia="Arial" w:hAnsi="Arial" w:cs="Arial"/>
          <w:sz w:val="24"/>
          <w:szCs w:val="24"/>
        </w:rPr>
        <w:t>members</w:t>
      </w:r>
      <w:r w:rsidRPr="00462AF5">
        <w:rPr>
          <w:rFonts w:ascii="Arial" w:eastAsia="Arial" w:hAnsi="Arial" w:cs="Arial"/>
          <w:sz w:val="24"/>
          <w:szCs w:val="24"/>
        </w:rPr>
        <w:t xml:space="preserve"> </w:t>
      </w:r>
      <w:r w:rsidRPr="00FB7856">
        <w:rPr>
          <w:rFonts w:ascii="Arial" w:eastAsia="Arial" w:hAnsi="Arial" w:cs="Arial"/>
          <w:sz w:val="24"/>
          <w:szCs w:val="24"/>
        </w:rPr>
        <w:t>with</w:t>
      </w:r>
      <w:r w:rsidRPr="00462AF5">
        <w:rPr>
          <w:rFonts w:ascii="Arial" w:eastAsia="Arial" w:hAnsi="Arial" w:cs="Arial"/>
          <w:sz w:val="24"/>
          <w:szCs w:val="24"/>
        </w:rPr>
        <w:t xml:space="preserve"> </w:t>
      </w:r>
      <w:r w:rsidRPr="00FB7856">
        <w:rPr>
          <w:rFonts w:ascii="Arial" w:eastAsia="Arial" w:hAnsi="Arial" w:cs="Arial"/>
          <w:sz w:val="24"/>
          <w:szCs w:val="24"/>
        </w:rPr>
        <w:t>emerging</w:t>
      </w:r>
      <w:r w:rsidRPr="00462AF5">
        <w:rPr>
          <w:rFonts w:ascii="Arial" w:eastAsia="Arial" w:hAnsi="Arial" w:cs="Arial"/>
          <w:sz w:val="24"/>
          <w:szCs w:val="24"/>
        </w:rPr>
        <w:t xml:space="preserve"> </w:t>
      </w:r>
      <w:r w:rsidRPr="00FB7856">
        <w:rPr>
          <w:rFonts w:ascii="Arial" w:eastAsia="Arial" w:hAnsi="Arial" w:cs="Arial"/>
          <w:sz w:val="24"/>
          <w:szCs w:val="24"/>
        </w:rPr>
        <w:t>risk,</w:t>
      </w:r>
      <w:r w:rsidRPr="00462AF5">
        <w:rPr>
          <w:rFonts w:ascii="Arial" w:eastAsia="Arial" w:hAnsi="Arial" w:cs="Arial"/>
          <w:sz w:val="24"/>
          <w:szCs w:val="24"/>
        </w:rPr>
        <w:t xml:space="preserve"> </w:t>
      </w:r>
      <w:r w:rsidRPr="00FB7856">
        <w:rPr>
          <w:rFonts w:ascii="Arial" w:eastAsia="Arial" w:hAnsi="Arial" w:cs="Arial"/>
          <w:sz w:val="24"/>
          <w:szCs w:val="24"/>
        </w:rPr>
        <w:t>patient</w:t>
      </w:r>
      <w:r w:rsidRPr="00462AF5">
        <w:rPr>
          <w:rFonts w:ascii="Arial" w:eastAsia="Arial" w:hAnsi="Arial" w:cs="Arial"/>
          <w:sz w:val="24"/>
          <w:szCs w:val="24"/>
        </w:rPr>
        <w:t xml:space="preserve"> </w:t>
      </w:r>
      <w:r w:rsidRPr="00FB7856">
        <w:rPr>
          <w:rFonts w:ascii="Arial" w:eastAsia="Arial" w:hAnsi="Arial" w:cs="Arial"/>
          <w:sz w:val="24"/>
          <w:szCs w:val="24"/>
        </w:rPr>
        <w:t>safety</w:t>
      </w:r>
      <w:r w:rsidRPr="00462AF5">
        <w:rPr>
          <w:rFonts w:ascii="Arial" w:eastAsia="Arial" w:hAnsi="Arial" w:cs="Arial"/>
          <w:sz w:val="24"/>
          <w:szCs w:val="24"/>
        </w:rPr>
        <w:t xml:space="preserve"> </w:t>
      </w:r>
      <w:r w:rsidRPr="00FB7856">
        <w:rPr>
          <w:rFonts w:ascii="Arial" w:eastAsia="Arial" w:hAnsi="Arial" w:cs="Arial"/>
          <w:sz w:val="24"/>
          <w:szCs w:val="24"/>
        </w:rPr>
        <w:t>or</w:t>
      </w:r>
      <w:r w:rsidRPr="00462AF5">
        <w:rPr>
          <w:rFonts w:ascii="Arial" w:eastAsia="Arial" w:hAnsi="Arial" w:cs="Arial"/>
          <w:sz w:val="24"/>
          <w:szCs w:val="24"/>
        </w:rPr>
        <w:t xml:space="preserve"> </w:t>
      </w:r>
      <w:r w:rsidRPr="00FB7856">
        <w:rPr>
          <w:rFonts w:ascii="Arial" w:eastAsia="Arial" w:hAnsi="Arial" w:cs="Arial"/>
          <w:sz w:val="24"/>
          <w:szCs w:val="24"/>
        </w:rPr>
        <w:t>outcomes</w:t>
      </w:r>
      <w:r w:rsidRPr="00462AF5">
        <w:rPr>
          <w:rFonts w:ascii="Arial" w:eastAsia="Arial" w:hAnsi="Arial" w:cs="Arial"/>
          <w:sz w:val="24"/>
          <w:szCs w:val="24"/>
        </w:rPr>
        <w:t xml:space="preserve"> </w:t>
      </w:r>
      <w:r w:rsidRPr="00FB7856">
        <w:rPr>
          <w:rFonts w:ascii="Arial" w:eastAsia="Arial" w:hAnsi="Arial" w:cs="Arial"/>
          <w:sz w:val="24"/>
          <w:szCs w:val="24"/>
        </w:rPr>
        <w:t>across</w:t>
      </w:r>
      <w:r w:rsidRPr="00462AF5">
        <w:rPr>
          <w:rFonts w:ascii="Arial" w:eastAsia="Arial" w:hAnsi="Arial" w:cs="Arial"/>
          <w:sz w:val="24"/>
          <w:szCs w:val="24"/>
        </w:rPr>
        <w:t xml:space="preserve"> </w:t>
      </w:r>
      <w:r w:rsidRPr="00FB7856">
        <w:rPr>
          <w:rFonts w:ascii="Arial" w:eastAsia="Arial" w:hAnsi="Arial" w:cs="Arial"/>
          <w:sz w:val="24"/>
          <w:szCs w:val="24"/>
        </w:rPr>
        <w:t>settings,</w:t>
      </w:r>
      <w:r w:rsidRPr="00462AF5">
        <w:rPr>
          <w:rFonts w:ascii="Arial" w:eastAsia="Arial" w:hAnsi="Arial" w:cs="Arial"/>
          <w:sz w:val="24"/>
          <w:szCs w:val="24"/>
        </w:rPr>
        <w:t xml:space="preserve"> </w:t>
      </w:r>
      <w:r w:rsidRPr="00FB7856">
        <w:rPr>
          <w:rFonts w:ascii="Arial" w:eastAsia="Arial" w:hAnsi="Arial" w:cs="Arial"/>
          <w:sz w:val="24"/>
          <w:szCs w:val="24"/>
        </w:rPr>
        <w:t>and</w:t>
      </w:r>
      <w:r w:rsidRPr="00462AF5">
        <w:rPr>
          <w:rFonts w:ascii="Arial" w:eastAsia="Arial" w:hAnsi="Arial" w:cs="Arial"/>
          <w:sz w:val="24"/>
          <w:szCs w:val="24"/>
        </w:rPr>
        <w:t xml:space="preserve"> </w:t>
      </w:r>
      <w:r w:rsidRPr="00FB7856">
        <w:rPr>
          <w:rFonts w:ascii="Arial" w:eastAsia="Arial" w:hAnsi="Arial" w:cs="Arial"/>
          <w:sz w:val="24"/>
          <w:szCs w:val="24"/>
        </w:rPr>
        <w:t>managing multiple</w:t>
      </w:r>
      <w:r w:rsidRPr="00462AF5">
        <w:rPr>
          <w:rFonts w:ascii="Arial" w:eastAsia="Arial" w:hAnsi="Arial" w:cs="Arial"/>
          <w:sz w:val="24"/>
          <w:szCs w:val="24"/>
        </w:rPr>
        <w:t xml:space="preserve"> </w:t>
      </w:r>
      <w:r w:rsidRPr="00FB7856">
        <w:rPr>
          <w:rFonts w:ascii="Arial" w:eastAsia="Arial" w:hAnsi="Arial" w:cs="Arial"/>
          <w:sz w:val="24"/>
          <w:szCs w:val="24"/>
        </w:rPr>
        <w:t>chronic illnesses.</w:t>
      </w:r>
    </w:p>
    <w:p w14:paraId="467D3370" w14:textId="7773C43F" w:rsidR="002E3FB3" w:rsidRPr="00FB7856" w:rsidRDefault="002E3FB3" w:rsidP="00540B5A">
      <w:pPr>
        <w:widowControl w:val="0"/>
        <w:numPr>
          <w:ilvl w:val="0"/>
          <w:numId w:val="16"/>
        </w:numPr>
        <w:tabs>
          <w:tab w:val="left" w:pos="1800"/>
        </w:tabs>
        <w:autoSpaceDE w:val="0"/>
        <w:autoSpaceDN w:val="0"/>
        <w:spacing w:after="200" w:line="276" w:lineRule="auto"/>
        <w:ind w:hanging="180"/>
        <w:rPr>
          <w:rFonts w:ascii="Arial" w:eastAsia="Arial" w:hAnsi="Arial" w:cs="Arial"/>
          <w:sz w:val="24"/>
          <w:szCs w:val="24"/>
        </w:rPr>
      </w:pPr>
      <w:r w:rsidRPr="00FB7856">
        <w:rPr>
          <w:rFonts w:ascii="Arial" w:eastAsia="Arial" w:hAnsi="Arial" w:cs="Arial"/>
          <w:sz w:val="24"/>
          <w:szCs w:val="24"/>
        </w:rPr>
        <w:t>Mechanism for informing Enrollees eligible for interactive programs with details of how to</w:t>
      </w:r>
      <w:r w:rsidRPr="00462AF5">
        <w:rPr>
          <w:rFonts w:ascii="Arial" w:eastAsia="Arial" w:hAnsi="Arial" w:cs="Arial"/>
          <w:sz w:val="24"/>
          <w:szCs w:val="24"/>
        </w:rPr>
        <w:t xml:space="preserve"> </w:t>
      </w:r>
      <w:r w:rsidRPr="00FB7856">
        <w:rPr>
          <w:rFonts w:ascii="Arial" w:eastAsia="Arial" w:hAnsi="Arial" w:cs="Arial"/>
          <w:sz w:val="24"/>
          <w:szCs w:val="24"/>
        </w:rPr>
        <w:t>become</w:t>
      </w:r>
      <w:r w:rsidRPr="00462AF5">
        <w:rPr>
          <w:rFonts w:ascii="Arial" w:eastAsia="Arial" w:hAnsi="Arial" w:cs="Arial"/>
          <w:sz w:val="24"/>
          <w:szCs w:val="24"/>
        </w:rPr>
        <w:t xml:space="preserve"> </w:t>
      </w:r>
      <w:r w:rsidRPr="00FB7856">
        <w:rPr>
          <w:rFonts w:ascii="Arial" w:eastAsia="Arial" w:hAnsi="Arial" w:cs="Arial"/>
          <w:sz w:val="24"/>
          <w:szCs w:val="24"/>
        </w:rPr>
        <w:t>eligible</w:t>
      </w:r>
      <w:r w:rsidRPr="00462AF5">
        <w:rPr>
          <w:rFonts w:ascii="Arial" w:eastAsia="Arial" w:hAnsi="Arial" w:cs="Arial"/>
          <w:sz w:val="24"/>
          <w:szCs w:val="24"/>
        </w:rPr>
        <w:t xml:space="preserve"> </w:t>
      </w:r>
      <w:r w:rsidRPr="00FB7856">
        <w:rPr>
          <w:rFonts w:ascii="Arial" w:eastAsia="Arial" w:hAnsi="Arial" w:cs="Arial"/>
          <w:sz w:val="24"/>
          <w:szCs w:val="24"/>
        </w:rPr>
        <w:t>for</w:t>
      </w:r>
      <w:r w:rsidRPr="00462AF5">
        <w:rPr>
          <w:rFonts w:ascii="Arial" w:eastAsia="Arial" w:hAnsi="Arial" w:cs="Arial"/>
          <w:sz w:val="24"/>
          <w:szCs w:val="24"/>
        </w:rPr>
        <w:t xml:space="preserve"> </w:t>
      </w:r>
      <w:r w:rsidRPr="00FB7856">
        <w:rPr>
          <w:rFonts w:ascii="Arial" w:eastAsia="Arial" w:hAnsi="Arial" w:cs="Arial"/>
          <w:sz w:val="24"/>
          <w:szCs w:val="24"/>
        </w:rPr>
        <w:t>participation,</w:t>
      </w:r>
      <w:r w:rsidRPr="00462AF5">
        <w:rPr>
          <w:rFonts w:ascii="Arial" w:eastAsia="Arial" w:hAnsi="Arial" w:cs="Arial"/>
          <w:sz w:val="24"/>
          <w:szCs w:val="24"/>
        </w:rPr>
        <w:t xml:space="preserve"> </w:t>
      </w:r>
      <w:r w:rsidRPr="00FB7856">
        <w:rPr>
          <w:rFonts w:ascii="Arial" w:eastAsia="Arial" w:hAnsi="Arial" w:cs="Arial"/>
          <w:sz w:val="24"/>
          <w:szCs w:val="24"/>
        </w:rPr>
        <w:t>how</w:t>
      </w:r>
      <w:r w:rsidRPr="00462AF5">
        <w:rPr>
          <w:rFonts w:ascii="Arial" w:eastAsia="Arial" w:hAnsi="Arial" w:cs="Arial"/>
          <w:sz w:val="24"/>
          <w:szCs w:val="24"/>
        </w:rPr>
        <w:t xml:space="preserve"> </w:t>
      </w:r>
      <w:r w:rsidRPr="00FB7856">
        <w:rPr>
          <w:rFonts w:ascii="Arial" w:eastAsia="Arial" w:hAnsi="Arial" w:cs="Arial"/>
          <w:sz w:val="24"/>
          <w:szCs w:val="24"/>
        </w:rPr>
        <w:t>to</w:t>
      </w:r>
      <w:r w:rsidRPr="00462AF5">
        <w:rPr>
          <w:rFonts w:ascii="Arial" w:eastAsia="Arial" w:hAnsi="Arial" w:cs="Arial"/>
          <w:sz w:val="24"/>
          <w:szCs w:val="24"/>
        </w:rPr>
        <w:t xml:space="preserve"> </w:t>
      </w:r>
      <w:r w:rsidRPr="00FB7856">
        <w:rPr>
          <w:rFonts w:ascii="Arial" w:eastAsia="Arial" w:hAnsi="Arial" w:cs="Arial"/>
          <w:sz w:val="24"/>
          <w:szCs w:val="24"/>
        </w:rPr>
        <w:t>use program services,</w:t>
      </w:r>
      <w:r w:rsidRPr="00462AF5">
        <w:rPr>
          <w:rFonts w:ascii="Arial" w:eastAsia="Arial" w:hAnsi="Arial" w:cs="Arial"/>
          <w:sz w:val="24"/>
          <w:szCs w:val="24"/>
        </w:rPr>
        <w:t xml:space="preserve"> </w:t>
      </w:r>
      <w:r w:rsidRPr="00FB7856">
        <w:rPr>
          <w:rFonts w:ascii="Arial" w:eastAsia="Arial" w:hAnsi="Arial" w:cs="Arial"/>
          <w:sz w:val="24"/>
          <w:szCs w:val="24"/>
        </w:rPr>
        <w:t>and how</w:t>
      </w:r>
      <w:r w:rsidRPr="00462AF5">
        <w:rPr>
          <w:rFonts w:ascii="Arial" w:eastAsia="Arial" w:hAnsi="Arial" w:cs="Arial"/>
          <w:sz w:val="24"/>
          <w:szCs w:val="24"/>
        </w:rPr>
        <w:t xml:space="preserve"> </w:t>
      </w:r>
      <w:r w:rsidRPr="00FB7856">
        <w:rPr>
          <w:rFonts w:ascii="Arial" w:eastAsia="Arial" w:hAnsi="Arial" w:cs="Arial"/>
          <w:sz w:val="24"/>
          <w:szCs w:val="24"/>
        </w:rPr>
        <w:t>to</w:t>
      </w:r>
      <w:r w:rsidRPr="00462AF5">
        <w:rPr>
          <w:rFonts w:ascii="Arial" w:eastAsia="Arial" w:hAnsi="Arial" w:cs="Arial"/>
          <w:sz w:val="24"/>
          <w:szCs w:val="24"/>
        </w:rPr>
        <w:t xml:space="preserve"> </w:t>
      </w:r>
      <w:r w:rsidRPr="00FB7856">
        <w:rPr>
          <w:rFonts w:ascii="Arial" w:eastAsia="Arial" w:hAnsi="Arial" w:cs="Arial"/>
          <w:sz w:val="24"/>
          <w:szCs w:val="24"/>
        </w:rPr>
        <w:t>opt</w:t>
      </w:r>
      <w:r w:rsidRPr="00462AF5">
        <w:rPr>
          <w:rFonts w:ascii="Arial" w:eastAsia="Arial" w:hAnsi="Arial" w:cs="Arial"/>
          <w:sz w:val="24"/>
          <w:szCs w:val="24"/>
        </w:rPr>
        <w:t xml:space="preserve"> </w:t>
      </w:r>
      <w:r w:rsidRPr="00FB7856">
        <w:rPr>
          <w:rFonts w:ascii="Arial" w:eastAsia="Arial" w:hAnsi="Arial" w:cs="Arial"/>
          <w:sz w:val="24"/>
          <w:szCs w:val="24"/>
        </w:rPr>
        <w:t>in</w:t>
      </w:r>
      <w:r w:rsidRPr="00462AF5">
        <w:rPr>
          <w:rFonts w:ascii="Arial" w:eastAsia="Arial" w:hAnsi="Arial" w:cs="Arial"/>
          <w:sz w:val="24"/>
          <w:szCs w:val="24"/>
        </w:rPr>
        <w:t xml:space="preserve"> </w:t>
      </w:r>
      <w:r w:rsidRPr="00FB7856">
        <w:rPr>
          <w:rFonts w:ascii="Arial" w:eastAsia="Arial" w:hAnsi="Arial" w:cs="Arial"/>
          <w:sz w:val="24"/>
          <w:szCs w:val="24"/>
        </w:rPr>
        <w:t>or</w:t>
      </w:r>
      <w:r w:rsidRPr="00462AF5">
        <w:rPr>
          <w:rFonts w:ascii="Arial" w:eastAsia="Arial" w:hAnsi="Arial" w:cs="Arial"/>
          <w:sz w:val="24"/>
          <w:szCs w:val="24"/>
        </w:rPr>
        <w:t xml:space="preserve"> </w:t>
      </w:r>
      <w:r w:rsidRPr="00FB7856">
        <w:rPr>
          <w:rFonts w:ascii="Arial" w:eastAsia="Arial" w:hAnsi="Arial" w:cs="Arial"/>
          <w:sz w:val="24"/>
          <w:szCs w:val="24"/>
        </w:rPr>
        <w:t>out of</w:t>
      </w:r>
      <w:r w:rsidRPr="00462AF5">
        <w:rPr>
          <w:rFonts w:ascii="Arial" w:eastAsia="Arial" w:hAnsi="Arial" w:cs="Arial"/>
          <w:sz w:val="24"/>
          <w:szCs w:val="24"/>
        </w:rPr>
        <w:t xml:space="preserve"> </w:t>
      </w:r>
      <w:r w:rsidRPr="00FB7856">
        <w:rPr>
          <w:rFonts w:ascii="Arial" w:eastAsia="Arial" w:hAnsi="Arial" w:cs="Arial"/>
          <w:sz w:val="24"/>
          <w:szCs w:val="24"/>
        </w:rPr>
        <w:t>a</w:t>
      </w:r>
      <w:r w:rsidRPr="00462AF5">
        <w:rPr>
          <w:rFonts w:ascii="Arial" w:eastAsia="Arial" w:hAnsi="Arial" w:cs="Arial"/>
          <w:sz w:val="24"/>
          <w:szCs w:val="24"/>
        </w:rPr>
        <w:t xml:space="preserve"> </w:t>
      </w:r>
      <w:r w:rsidRPr="00FB7856">
        <w:rPr>
          <w:rFonts w:ascii="Arial" w:eastAsia="Arial" w:hAnsi="Arial" w:cs="Arial"/>
          <w:sz w:val="24"/>
          <w:szCs w:val="24"/>
        </w:rPr>
        <w:t>program.</w:t>
      </w:r>
    </w:p>
    <w:p w14:paraId="4C2B3524" w14:textId="17EE9E35" w:rsidR="002E3FB3" w:rsidRPr="00FB7856" w:rsidRDefault="002E3FB3" w:rsidP="00540B5A">
      <w:pPr>
        <w:widowControl w:val="0"/>
        <w:numPr>
          <w:ilvl w:val="0"/>
          <w:numId w:val="16"/>
        </w:numPr>
        <w:tabs>
          <w:tab w:val="left" w:pos="1800"/>
        </w:tabs>
        <w:autoSpaceDE w:val="0"/>
        <w:autoSpaceDN w:val="0"/>
        <w:spacing w:after="200" w:line="276" w:lineRule="auto"/>
        <w:ind w:hanging="180"/>
        <w:rPr>
          <w:rFonts w:ascii="Arial" w:eastAsia="Arial" w:hAnsi="Arial" w:cs="Arial"/>
          <w:sz w:val="24"/>
          <w:szCs w:val="24"/>
        </w:rPr>
      </w:pPr>
      <w:r w:rsidRPr="00FB7856">
        <w:rPr>
          <w:rFonts w:ascii="Arial" w:eastAsia="Arial" w:hAnsi="Arial" w:cs="Arial"/>
          <w:sz w:val="24"/>
          <w:szCs w:val="24"/>
        </w:rPr>
        <w:t>Activities</w:t>
      </w:r>
      <w:r w:rsidRPr="00462AF5">
        <w:rPr>
          <w:rFonts w:ascii="Arial" w:eastAsia="Arial" w:hAnsi="Arial" w:cs="Arial"/>
          <w:sz w:val="24"/>
          <w:szCs w:val="24"/>
        </w:rPr>
        <w:t xml:space="preserve"> </w:t>
      </w:r>
      <w:r w:rsidRPr="00FB7856">
        <w:rPr>
          <w:rFonts w:ascii="Arial" w:eastAsia="Arial" w:hAnsi="Arial" w:cs="Arial"/>
          <w:sz w:val="24"/>
          <w:szCs w:val="24"/>
        </w:rPr>
        <w:t>performed</w:t>
      </w:r>
      <w:r w:rsidRPr="00462AF5">
        <w:rPr>
          <w:rFonts w:ascii="Arial" w:eastAsia="Arial" w:hAnsi="Arial" w:cs="Arial"/>
          <w:sz w:val="24"/>
          <w:szCs w:val="24"/>
        </w:rPr>
        <w:t xml:space="preserve"> </w:t>
      </w:r>
      <w:r w:rsidRPr="00FB7856">
        <w:rPr>
          <w:rFonts w:ascii="Arial" w:eastAsia="Arial" w:hAnsi="Arial" w:cs="Arial"/>
          <w:sz w:val="24"/>
          <w:szCs w:val="24"/>
        </w:rPr>
        <w:t>by Contractor</w:t>
      </w:r>
      <w:r w:rsidRPr="00462AF5">
        <w:rPr>
          <w:rFonts w:ascii="Arial" w:eastAsia="Arial" w:hAnsi="Arial" w:cs="Arial"/>
          <w:sz w:val="24"/>
          <w:szCs w:val="24"/>
        </w:rPr>
        <w:t xml:space="preserve"> </w:t>
      </w:r>
      <w:r w:rsidRPr="00FB7856">
        <w:rPr>
          <w:rFonts w:ascii="Arial" w:eastAsia="Arial" w:hAnsi="Arial" w:cs="Arial"/>
          <w:sz w:val="24"/>
          <w:szCs w:val="24"/>
        </w:rPr>
        <w:t>targeted at</w:t>
      </w:r>
      <w:r w:rsidRPr="00462AF5">
        <w:rPr>
          <w:rFonts w:ascii="Arial" w:eastAsia="Arial" w:hAnsi="Arial" w:cs="Arial"/>
          <w:sz w:val="24"/>
          <w:szCs w:val="24"/>
        </w:rPr>
        <w:t xml:space="preserve"> </w:t>
      </w:r>
      <w:r w:rsidRPr="00FB7856">
        <w:rPr>
          <w:rFonts w:ascii="Arial" w:eastAsia="Arial" w:hAnsi="Arial" w:cs="Arial"/>
          <w:sz w:val="24"/>
          <w:szCs w:val="24"/>
        </w:rPr>
        <w:t>populations</w:t>
      </w:r>
      <w:r w:rsidRPr="00462AF5">
        <w:rPr>
          <w:rFonts w:ascii="Arial" w:eastAsia="Arial" w:hAnsi="Arial" w:cs="Arial"/>
          <w:sz w:val="24"/>
          <w:szCs w:val="24"/>
        </w:rPr>
        <w:t xml:space="preserve"> </w:t>
      </w:r>
      <w:r w:rsidRPr="00FB7856">
        <w:rPr>
          <w:rFonts w:ascii="Arial" w:eastAsia="Arial" w:hAnsi="Arial" w:cs="Arial"/>
          <w:sz w:val="24"/>
          <w:szCs w:val="24"/>
        </w:rPr>
        <w:t>or</w:t>
      </w:r>
      <w:r w:rsidRPr="00462AF5">
        <w:rPr>
          <w:rFonts w:ascii="Arial" w:eastAsia="Arial" w:hAnsi="Arial" w:cs="Arial"/>
          <w:sz w:val="24"/>
          <w:szCs w:val="24"/>
        </w:rPr>
        <w:t xml:space="preserve"> </w:t>
      </w:r>
      <w:r w:rsidRPr="00FB7856">
        <w:rPr>
          <w:rFonts w:ascii="Arial" w:eastAsia="Arial" w:hAnsi="Arial" w:cs="Arial"/>
          <w:sz w:val="24"/>
          <w:szCs w:val="24"/>
        </w:rPr>
        <w:t>communities as</w:t>
      </w:r>
      <w:r w:rsidRPr="00462AF5">
        <w:rPr>
          <w:rFonts w:ascii="Arial" w:eastAsia="Arial" w:hAnsi="Arial" w:cs="Arial"/>
          <w:sz w:val="24"/>
          <w:szCs w:val="24"/>
        </w:rPr>
        <w:t xml:space="preserve"> </w:t>
      </w:r>
      <w:r w:rsidRPr="00FB7856">
        <w:rPr>
          <w:rFonts w:ascii="Arial" w:eastAsia="Arial" w:hAnsi="Arial" w:cs="Arial"/>
          <w:sz w:val="24"/>
          <w:szCs w:val="24"/>
        </w:rPr>
        <w:t>a</w:t>
      </w:r>
      <w:r w:rsidRPr="00462AF5">
        <w:rPr>
          <w:rFonts w:ascii="Arial" w:eastAsia="Arial" w:hAnsi="Arial" w:cs="Arial"/>
          <w:sz w:val="24"/>
          <w:szCs w:val="24"/>
        </w:rPr>
        <w:t xml:space="preserve"> </w:t>
      </w:r>
      <w:r w:rsidRPr="00FB7856">
        <w:rPr>
          <w:rFonts w:ascii="Arial" w:eastAsia="Arial" w:hAnsi="Arial" w:cs="Arial"/>
          <w:sz w:val="24"/>
          <w:szCs w:val="24"/>
        </w:rPr>
        <w:t>part</w:t>
      </w:r>
      <w:r w:rsidRPr="00462AF5">
        <w:rPr>
          <w:rFonts w:ascii="Arial" w:eastAsia="Arial" w:hAnsi="Arial" w:cs="Arial"/>
          <w:sz w:val="24"/>
          <w:szCs w:val="24"/>
        </w:rPr>
        <w:t xml:space="preserve"> </w:t>
      </w:r>
      <w:r w:rsidRPr="00FB7856">
        <w:rPr>
          <w:rFonts w:ascii="Arial" w:eastAsia="Arial" w:hAnsi="Arial" w:cs="Arial"/>
          <w:sz w:val="24"/>
          <w:szCs w:val="24"/>
        </w:rPr>
        <w:t>of</w:t>
      </w:r>
      <w:r w:rsidRPr="00462AF5">
        <w:rPr>
          <w:rFonts w:ascii="Arial" w:eastAsia="Arial" w:hAnsi="Arial" w:cs="Arial"/>
          <w:sz w:val="24"/>
          <w:szCs w:val="24"/>
        </w:rPr>
        <w:t xml:space="preserve"> </w:t>
      </w:r>
      <w:r w:rsidRPr="00FB7856">
        <w:rPr>
          <w:rFonts w:ascii="Arial" w:eastAsia="Arial" w:hAnsi="Arial" w:cs="Arial"/>
          <w:sz w:val="24"/>
          <w:szCs w:val="24"/>
        </w:rPr>
        <w:t>the P</w:t>
      </w:r>
      <w:r w:rsidR="00B50EFC">
        <w:rPr>
          <w:rFonts w:ascii="Arial" w:eastAsia="Arial" w:hAnsi="Arial" w:cs="Arial"/>
          <w:sz w:val="24"/>
          <w:szCs w:val="24"/>
        </w:rPr>
        <w:t xml:space="preserve">opulation </w:t>
      </w:r>
      <w:r w:rsidRPr="00FB7856">
        <w:rPr>
          <w:rFonts w:ascii="Arial" w:eastAsia="Arial" w:hAnsi="Arial" w:cs="Arial"/>
          <w:sz w:val="24"/>
          <w:szCs w:val="24"/>
        </w:rPr>
        <w:t>H</w:t>
      </w:r>
      <w:r w:rsidR="00B50EFC">
        <w:rPr>
          <w:rFonts w:ascii="Arial" w:eastAsia="Arial" w:hAnsi="Arial" w:cs="Arial"/>
          <w:sz w:val="24"/>
          <w:szCs w:val="24"/>
        </w:rPr>
        <w:t xml:space="preserve">ealth </w:t>
      </w:r>
      <w:r w:rsidRPr="00FB7856">
        <w:rPr>
          <w:rFonts w:ascii="Arial" w:eastAsia="Arial" w:hAnsi="Arial" w:cs="Arial"/>
          <w:sz w:val="24"/>
          <w:szCs w:val="24"/>
        </w:rPr>
        <w:t>M</w:t>
      </w:r>
      <w:r w:rsidR="00B50EFC">
        <w:rPr>
          <w:rFonts w:ascii="Arial" w:eastAsia="Arial" w:hAnsi="Arial" w:cs="Arial"/>
          <w:sz w:val="24"/>
          <w:szCs w:val="24"/>
        </w:rPr>
        <w:t>anagement</w:t>
      </w:r>
      <w:r w:rsidRPr="00462AF5">
        <w:rPr>
          <w:rFonts w:ascii="Arial" w:eastAsia="Arial" w:hAnsi="Arial" w:cs="Arial"/>
          <w:sz w:val="24"/>
          <w:szCs w:val="24"/>
        </w:rPr>
        <w:t xml:space="preserve"> </w:t>
      </w:r>
      <w:r w:rsidRPr="00FB7856">
        <w:rPr>
          <w:rFonts w:ascii="Arial" w:eastAsia="Arial" w:hAnsi="Arial" w:cs="Arial"/>
          <w:sz w:val="24"/>
          <w:szCs w:val="24"/>
        </w:rPr>
        <w:t>strategy</w:t>
      </w:r>
      <w:r w:rsidRPr="00462AF5">
        <w:rPr>
          <w:rFonts w:ascii="Arial" w:eastAsia="Arial" w:hAnsi="Arial" w:cs="Arial"/>
          <w:sz w:val="24"/>
          <w:szCs w:val="24"/>
        </w:rPr>
        <w:t xml:space="preserve"> </w:t>
      </w:r>
      <w:r w:rsidRPr="00FB7856">
        <w:rPr>
          <w:rFonts w:ascii="Arial" w:eastAsia="Arial" w:hAnsi="Arial" w:cs="Arial"/>
          <w:sz w:val="24"/>
          <w:szCs w:val="24"/>
        </w:rPr>
        <w:t>that</w:t>
      </w:r>
      <w:r w:rsidRPr="00462AF5">
        <w:rPr>
          <w:rFonts w:ascii="Arial" w:eastAsia="Arial" w:hAnsi="Arial" w:cs="Arial"/>
          <w:sz w:val="24"/>
          <w:szCs w:val="24"/>
        </w:rPr>
        <w:t xml:space="preserve"> </w:t>
      </w:r>
      <w:r w:rsidRPr="00FB7856">
        <w:rPr>
          <w:rFonts w:ascii="Arial" w:eastAsia="Arial" w:hAnsi="Arial" w:cs="Arial"/>
          <w:sz w:val="24"/>
          <w:szCs w:val="24"/>
        </w:rPr>
        <w:t>are</w:t>
      </w:r>
      <w:r w:rsidRPr="00462AF5">
        <w:rPr>
          <w:rFonts w:ascii="Arial" w:eastAsia="Arial" w:hAnsi="Arial" w:cs="Arial"/>
          <w:sz w:val="24"/>
          <w:szCs w:val="24"/>
        </w:rPr>
        <w:t xml:space="preserve"> </w:t>
      </w:r>
      <w:r w:rsidRPr="00FB7856">
        <w:rPr>
          <w:rFonts w:ascii="Arial" w:eastAsia="Arial" w:hAnsi="Arial" w:cs="Arial"/>
          <w:sz w:val="24"/>
          <w:szCs w:val="24"/>
        </w:rPr>
        <w:t>not</w:t>
      </w:r>
      <w:r w:rsidRPr="00462AF5">
        <w:rPr>
          <w:rFonts w:ascii="Arial" w:eastAsia="Arial" w:hAnsi="Arial" w:cs="Arial"/>
          <w:sz w:val="24"/>
          <w:szCs w:val="24"/>
        </w:rPr>
        <w:t xml:space="preserve"> </w:t>
      </w:r>
      <w:r w:rsidRPr="00FB7856">
        <w:rPr>
          <w:rFonts w:ascii="Arial" w:eastAsia="Arial" w:hAnsi="Arial" w:cs="Arial"/>
          <w:sz w:val="24"/>
          <w:szCs w:val="24"/>
        </w:rPr>
        <w:t>direct</w:t>
      </w:r>
      <w:r w:rsidRPr="00462AF5">
        <w:rPr>
          <w:rFonts w:ascii="Arial" w:eastAsia="Arial" w:hAnsi="Arial" w:cs="Arial"/>
          <w:sz w:val="24"/>
          <w:szCs w:val="24"/>
        </w:rPr>
        <w:t xml:space="preserve"> </w:t>
      </w:r>
      <w:r w:rsidRPr="00FB7856">
        <w:rPr>
          <w:rFonts w:ascii="Arial" w:eastAsia="Arial" w:hAnsi="Arial" w:cs="Arial"/>
          <w:sz w:val="24"/>
          <w:szCs w:val="24"/>
        </w:rPr>
        <w:t>member</w:t>
      </w:r>
      <w:r w:rsidRPr="00462AF5">
        <w:rPr>
          <w:rFonts w:ascii="Arial" w:eastAsia="Arial" w:hAnsi="Arial" w:cs="Arial"/>
          <w:sz w:val="24"/>
          <w:szCs w:val="24"/>
        </w:rPr>
        <w:t xml:space="preserve"> </w:t>
      </w:r>
      <w:r w:rsidRPr="00FB7856">
        <w:rPr>
          <w:rFonts w:ascii="Arial" w:eastAsia="Arial" w:hAnsi="Arial" w:cs="Arial"/>
          <w:sz w:val="24"/>
          <w:szCs w:val="24"/>
        </w:rPr>
        <w:t>interventions.</w:t>
      </w:r>
    </w:p>
    <w:p w14:paraId="30A27DAC" w14:textId="77777777" w:rsidR="002E3FB3" w:rsidRPr="00FB7856" w:rsidRDefault="002E3FB3" w:rsidP="00540B5A">
      <w:pPr>
        <w:widowControl w:val="0"/>
        <w:numPr>
          <w:ilvl w:val="0"/>
          <w:numId w:val="16"/>
        </w:numPr>
        <w:tabs>
          <w:tab w:val="left" w:pos="1800"/>
        </w:tabs>
        <w:autoSpaceDE w:val="0"/>
        <w:autoSpaceDN w:val="0"/>
        <w:spacing w:after="200" w:line="276" w:lineRule="auto"/>
        <w:ind w:hanging="180"/>
        <w:rPr>
          <w:rFonts w:ascii="Arial" w:eastAsia="Arial" w:hAnsi="Arial" w:cs="Arial"/>
          <w:sz w:val="24"/>
          <w:szCs w:val="24"/>
        </w:rPr>
      </w:pPr>
      <w:r w:rsidRPr="00FB7856">
        <w:rPr>
          <w:rFonts w:ascii="Arial" w:eastAsia="Arial" w:hAnsi="Arial" w:cs="Arial"/>
          <w:sz w:val="24"/>
          <w:szCs w:val="24"/>
        </w:rPr>
        <w:t>Coordination of member programs across settings, providers, external management</w:t>
      </w:r>
      <w:r w:rsidRPr="00462AF5">
        <w:rPr>
          <w:rFonts w:ascii="Arial" w:eastAsia="Arial" w:hAnsi="Arial" w:cs="Arial"/>
          <w:sz w:val="24"/>
          <w:szCs w:val="24"/>
        </w:rPr>
        <w:t xml:space="preserve"> </w:t>
      </w:r>
      <w:r w:rsidRPr="00FB7856">
        <w:rPr>
          <w:rFonts w:ascii="Arial" w:eastAsia="Arial" w:hAnsi="Arial" w:cs="Arial"/>
          <w:sz w:val="24"/>
          <w:szCs w:val="24"/>
        </w:rPr>
        <w:t>programs,</w:t>
      </w:r>
      <w:r w:rsidRPr="00462AF5">
        <w:rPr>
          <w:rFonts w:ascii="Arial" w:eastAsia="Arial" w:hAnsi="Arial" w:cs="Arial"/>
          <w:sz w:val="24"/>
          <w:szCs w:val="24"/>
        </w:rPr>
        <w:t xml:space="preserve"> </w:t>
      </w:r>
      <w:r w:rsidRPr="00FB7856">
        <w:rPr>
          <w:rFonts w:ascii="Arial" w:eastAsia="Arial" w:hAnsi="Arial" w:cs="Arial"/>
          <w:sz w:val="24"/>
          <w:szCs w:val="24"/>
        </w:rPr>
        <w:t>and</w:t>
      </w:r>
      <w:r w:rsidRPr="00462AF5">
        <w:rPr>
          <w:rFonts w:ascii="Arial" w:eastAsia="Arial" w:hAnsi="Arial" w:cs="Arial"/>
          <w:sz w:val="24"/>
          <w:szCs w:val="24"/>
        </w:rPr>
        <w:t xml:space="preserve"> </w:t>
      </w:r>
      <w:r w:rsidRPr="00FB7856">
        <w:rPr>
          <w:rFonts w:ascii="Arial" w:eastAsia="Arial" w:hAnsi="Arial" w:cs="Arial"/>
          <w:sz w:val="24"/>
          <w:szCs w:val="24"/>
        </w:rPr>
        <w:t>levels</w:t>
      </w:r>
      <w:r w:rsidRPr="00462AF5">
        <w:rPr>
          <w:rFonts w:ascii="Arial" w:eastAsia="Arial" w:hAnsi="Arial" w:cs="Arial"/>
          <w:sz w:val="24"/>
          <w:szCs w:val="24"/>
        </w:rPr>
        <w:t xml:space="preserve"> </w:t>
      </w:r>
      <w:r w:rsidRPr="00FB7856">
        <w:rPr>
          <w:rFonts w:ascii="Arial" w:eastAsia="Arial" w:hAnsi="Arial" w:cs="Arial"/>
          <w:sz w:val="24"/>
          <w:szCs w:val="24"/>
        </w:rPr>
        <w:t>of</w:t>
      </w:r>
      <w:r w:rsidRPr="00462AF5">
        <w:rPr>
          <w:rFonts w:ascii="Arial" w:eastAsia="Arial" w:hAnsi="Arial" w:cs="Arial"/>
          <w:sz w:val="24"/>
          <w:szCs w:val="24"/>
        </w:rPr>
        <w:t xml:space="preserve"> </w:t>
      </w:r>
      <w:r w:rsidRPr="00FB7856">
        <w:rPr>
          <w:rFonts w:ascii="Arial" w:eastAsia="Arial" w:hAnsi="Arial" w:cs="Arial"/>
          <w:sz w:val="24"/>
          <w:szCs w:val="24"/>
        </w:rPr>
        <w:t>care</w:t>
      </w:r>
      <w:r w:rsidRPr="00462AF5">
        <w:rPr>
          <w:rFonts w:ascii="Arial" w:eastAsia="Arial" w:hAnsi="Arial" w:cs="Arial"/>
          <w:sz w:val="24"/>
          <w:szCs w:val="24"/>
        </w:rPr>
        <w:t xml:space="preserve"> </w:t>
      </w:r>
      <w:r w:rsidRPr="00FB7856">
        <w:rPr>
          <w:rFonts w:ascii="Arial" w:eastAsia="Arial" w:hAnsi="Arial" w:cs="Arial"/>
          <w:sz w:val="24"/>
          <w:szCs w:val="24"/>
        </w:rPr>
        <w:t>to</w:t>
      </w:r>
      <w:r w:rsidRPr="00462AF5">
        <w:rPr>
          <w:rFonts w:ascii="Arial" w:eastAsia="Arial" w:hAnsi="Arial" w:cs="Arial"/>
          <w:sz w:val="24"/>
          <w:szCs w:val="24"/>
        </w:rPr>
        <w:t xml:space="preserve"> </w:t>
      </w:r>
      <w:r w:rsidRPr="00FB7856">
        <w:rPr>
          <w:rFonts w:ascii="Arial" w:eastAsia="Arial" w:hAnsi="Arial" w:cs="Arial"/>
          <w:sz w:val="24"/>
          <w:szCs w:val="24"/>
        </w:rPr>
        <w:t>minimize</w:t>
      </w:r>
      <w:r w:rsidRPr="00462AF5">
        <w:rPr>
          <w:rFonts w:ascii="Arial" w:eastAsia="Arial" w:hAnsi="Arial" w:cs="Arial"/>
          <w:sz w:val="24"/>
          <w:szCs w:val="24"/>
        </w:rPr>
        <w:t xml:space="preserve"> </w:t>
      </w:r>
      <w:r w:rsidRPr="00FB7856">
        <w:rPr>
          <w:rFonts w:ascii="Arial" w:eastAsia="Arial" w:hAnsi="Arial" w:cs="Arial"/>
          <w:sz w:val="24"/>
          <w:szCs w:val="24"/>
        </w:rPr>
        <w:t>confusion</w:t>
      </w:r>
      <w:r w:rsidRPr="00462AF5">
        <w:rPr>
          <w:rFonts w:ascii="Arial" w:eastAsia="Arial" w:hAnsi="Arial" w:cs="Arial"/>
          <w:sz w:val="24"/>
          <w:szCs w:val="24"/>
        </w:rPr>
        <w:t xml:space="preserve"> </w:t>
      </w:r>
      <w:r w:rsidRPr="00FB7856">
        <w:rPr>
          <w:rFonts w:ascii="Arial" w:eastAsia="Arial" w:hAnsi="Arial" w:cs="Arial"/>
          <w:sz w:val="24"/>
          <w:szCs w:val="24"/>
        </w:rPr>
        <w:t>and</w:t>
      </w:r>
      <w:r w:rsidRPr="00462AF5">
        <w:rPr>
          <w:rFonts w:ascii="Arial" w:eastAsia="Arial" w:hAnsi="Arial" w:cs="Arial"/>
          <w:sz w:val="24"/>
          <w:szCs w:val="24"/>
        </w:rPr>
        <w:t xml:space="preserve"> </w:t>
      </w:r>
      <w:r w:rsidRPr="00FB7856">
        <w:rPr>
          <w:rFonts w:ascii="Arial" w:eastAsia="Arial" w:hAnsi="Arial" w:cs="Arial"/>
          <w:sz w:val="24"/>
          <w:szCs w:val="24"/>
        </w:rPr>
        <w:t>maximize</w:t>
      </w:r>
      <w:r w:rsidRPr="00462AF5">
        <w:rPr>
          <w:rFonts w:ascii="Arial" w:eastAsia="Arial" w:hAnsi="Arial" w:cs="Arial"/>
          <w:sz w:val="24"/>
          <w:szCs w:val="24"/>
        </w:rPr>
        <w:t xml:space="preserve"> </w:t>
      </w:r>
      <w:r w:rsidRPr="00FB7856">
        <w:rPr>
          <w:rFonts w:ascii="Arial" w:eastAsia="Arial" w:hAnsi="Arial" w:cs="Arial"/>
          <w:sz w:val="24"/>
          <w:szCs w:val="24"/>
        </w:rPr>
        <w:t>reach</w:t>
      </w:r>
      <w:r w:rsidRPr="00462AF5">
        <w:rPr>
          <w:rFonts w:ascii="Arial" w:eastAsia="Arial" w:hAnsi="Arial" w:cs="Arial"/>
          <w:sz w:val="24"/>
          <w:szCs w:val="24"/>
        </w:rPr>
        <w:t xml:space="preserve"> </w:t>
      </w:r>
      <w:r w:rsidRPr="00FB7856">
        <w:rPr>
          <w:rFonts w:ascii="Arial" w:eastAsia="Arial" w:hAnsi="Arial" w:cs="Arial"/>
          <w:sz w:val="24"/>
          <w:szCs w:val="24"/>
        </w:rPr>
        <w:t>and</w:t>
      </w:r>
      <w:r w:rsidRPr="00462AF5">
        <w:rPr>
          <w:rFonts w:ascii="Arial" w:eastAsia="Arial" w:hAnsi="Arial" w:cs="Arial"/>
          <w:sz w:val="24"/>
          <w:szCs w:val="24"/>
        </w:rPr>
        <w:t xml:space="preserve"> </w:t>
      </w:r>
      <w:r w:rsidRPr="00FB7856">
        <w:rPr>
          <w:rFonts w:ascii="Arial" w:eastAsia="Arial" w:hAnsi="Arial" w:cs="Arial"/>
          <w:sz w:val="24"/>
          <w:szCs w:val="24"/>
        </w:rPr>
        <w:t>impact.</w:t>
      </w:r>
    </w:p>
    <w:p w14:paraId="64BBEFEC" w14:textId="5ABE058F" w:rsidR="002E3FB3" w:rsidRPr="00540B5A" w:rsidRDefault="70383C93" w:rsidP="00540B5A">
      <w:pPr>
        <w:pStyle w:val="ListParagraph"/>
        <w:widowControl w:val="0"/>
        <w:numPr>
          <w:ilvl w:val="0"/>
          <w:numId w:val="92"/>
        </w:numPr>
        <w:autoSpaceDE w:val="0"/>
        <w:autoSpaceDN w:val="0"/>
        <w:spacing w:after="200" w:line="276" w:lineRule="auto"/>
        <w:ind w:left="1440"/>
        <w:contextualSpacing w:val="0"/>
        <w:rPr>
          <w:sz w:val="24"/>
          <w:szCs w:val="24"/>
        </w:rPr>
      </w:pPr>
      <w:r w:rsidRPr="00540B5A">
        <w:rPr>
          <w:rFonts w:ascii="Arial" w:eastAsia="Arial" w:hAnsi="Arial" w:cs="Arial"/>
          <w:sz w:val="24"/>
          <w:szCs w:val="24"/>
        </w:rPr>
        <w:t xml:space="preserve">Evidence of systematic collection, integration, and assessment of member data to assess the needs of the population and determine actionable categories for appropriate intervention. </w:t>
      </w:r>
      <w:r w:rsidR="002E3FB3" w:rsidRPr="00540B5A">
        <w:rPr>
          <w:rFonts w:ascii="Arial" w:eastAsia="Arial" w:hAnsi="Arial" w:cs="Arial"/>
          <w:sz w:val="24"/>
          <w:szCs w:val="24"/>
        </w:rPr>
        <w:t>Contractor must describe the following:</w:t>
      </w:r>
    </w:p>
    <w:p w14:paraId="18F012AB" w14:textId="46E825C0" w:rsidR="002E3FB3" w:rsidRPr="00540B5A" w:rsidRDefault="002E3FB3" w:rsidP="00540B5A">
      <w:pPr>
        <w:pStyle w:val="ListParagraph"/>
        <w:widowControl w:val="0"/>
        <w:numPr>
          <w:ilvl w:val="2"/>
          <w:numId w:val="93"/>
        </w:numPr>
        <w:tabs>
          <w:tab w:val="left" w:pos="1800"/>
        </w:tabs>
        <w:autoSpaceDE w:val="0"/>
        <w:autoSpaceDN w:val="0"/>
        <w:spacing w:after="200" w:line="276" w:lineRule="auto"/>
        <w:ind w:left="1800"/>
        <w:contextualSpacing w:val="0"/>
        <w:rPr>
          <w:rFonts w:ascii="Arial" w:eastAsia="Arial" w:hAnsi="Arial" w:cs="Arial"/>
          <w:sz w:val="24"/>
          <w:szCs w:val="24"/>
        </w:rPr>
      </w:pPr>
      <w:r w:rsidRPr="00540B5A">
        <w:rPr>
          <w:rFonts w:ascii="Arial" w:eastAsia="Arial" w:hAnsi="Arial" w:cs="Arial"/>
          <w:sz w:val="24"/>
          <w:szCs w:val="24"/>
        </w:rPr>
        <w:t>How Contractor integrates multiple sources of data for use in P</w:t>
      </w:r>
      <w:r w:rsidR="00B50EFC">
        <w:rPr>
          <w:rFonts w:ascii="Arial" w:eastAsia="Arial" w:hAnsi="Arial" w:cs="Arial"/>
          <w:sz w:val="24"/>
          <w:szCs w:val="24"/>
        </w:rPr>
        <w:t xml:space="preserve">opulation </w:t>
      </w:r>
      <w:r w:rsidRPr="00540B5A">
        <w:rPr>
          <w:rFonts w:ascii="Arial" w:eastAsia="Arial" w:hAnsi="Arial" w:cs="Arial"/>
          <w:sz w:val="24"/>
          <w:szCs w:val="24"/>
        </w:rPr>
        <w:t>H</w:t>
      </w:r>
      <w:r w:rsidR="00B50EFC">
        <w:rPr>
          <w:rFonts w:ascii="Arial" w:eastAsia="Arial" w:hAnsi="Arial" w:cs="Arial"/>
          <w:sz w:val="24"/>
          <w:szCs w:val="24"/>
        </w:rPr>
        <w:t xml:space="preserve">ealth </w:t>
      </w:r>
      <w:r w:rsidRPr="00540B5A">
        <w:rPr>
          <w:rFonts w:ascii="Arial" w:eastAsia="Arial" w:hAnsi="Arial" w:cs="Arial"/>
          <w:sz w:val="24"/>
          <w:szCs w:val="24"/>
        </w:rPr>
        <w:t>M</w:t>
      </w:r>
      <w:r w:rsidR="00B50EFC">
        <w:rPr>
          <w:rFonts w:ascii="Arial" w:eastAsia="Arial" w:hAnsi="Arial" w:cs="Arial"/>
          <w:sz w:val="24"/>
          <w:szCs w:val="24"/>
        </w:rPr>
        <w:t>anagement</w:t>
      </w:r>
      <w:r w:rsidRPr="00540B5A">
        <w:rPr>
          <w:rFonts w:ascii="Arial" w:eastAsia="Arial" w:hAnsi="Arial" w:cs="Arial"/>
          <w:sz w:val="24"/>
          <w:szCs w:val="24"/>
        </w:rPr>
        <w:t xml:space="preserve"> functions that includes: medical and behavioral claims or encounters, pharmacy claims, laboratory results, health appraisal results, a copy of individual risk assessment questions, electronic health records, health programs delivered by the Contractor, and other advanced data sources.</w:t>
      </w:r>
    </w:p>
    <w:p w14:paraId="01053E62" w14:textId="52FD18AE" w:rsidR="00D543B2" w:rsidRPr="00540B5A" w:rsidRDefault="002E3FB3" w:rsidP="00540B5A">
      <w:pPr>
        <w:pStyle w:val="ListParagraph"/>
        <w:widowControl w:val="0"/>
        <w:numPr>
          <w:ilvl w:val="2"/>
          <w:numId w:val="93"/>
        </w:numPr>
        <w:tabs>
          <w:tab w:val="left" w:pos="1800"/>
        </w:tabs>
        <w:autoSpaceDE w:val="0"/>
        <w:autoSpaceDN w:val="0"/>
        <w:spacing w:after="200" w:line="276" w:lineRule="auto"/>
        <w:ind w:left="1800"/>
        <w:contextualSpacing w:val="0"/>
        <w:rPr>
          <w:rFonts w:ascii="Arial" w:eastAsia="Arial" w:hAnsi="Arial" w:cs="Arial"/>
          <w:sz w:val="24"/>
          <w:szCs w:val="24"/>
        </w:rPr>
      </w:pPr>
      <w:r w:rsidRPr="00540B5A">
        <w:rPr>
          <w:rFonts w:ascii="Arial" w:eastAsia="Arial" w:hAnsi="Arial" w:cs="Arial"/>
          <w:sz w:val="24"/>
          <w:szCs w:val="24"/>
        </w:rPr>
        <w:t>Contractor’s process for at least annually assessing the following:</w:t>
      </w:r>
    </w:p>
    <w:p w14:paraId="6A7D0D7B" w14:textId="4E264E9C" w:rsidR="002E3FB3" w:rsidRPr="00540B5A" w:rsidRDefault="002E3FB3" w:rsidP="00540B5A">
      <w:pPr>
        <w:pStyle w:val="ListParagraph"/>
        <w:widowControl w:val="0"/>
        <w:numPr>
          <w:ilvl w:val="3"/>
          <w:numId w:val="93"/>
        </w:numPr>
        <w:tabs>
          <w:tab w:val="left" w:pos="2160"/>
        </w:tabs>
        <w:autoSpaceDE w:val="0"/>
        <w:autoSpaceDN w:val="0"/>
        <w:spacing w:after="200" w:line="276" w:lineRule="auto"/>
        <w:ind w:left="2160"/>
        <w:contextualSpacing w:val="0"/>
        <w:rPr>
          <w:rFonts w:ascii="Arial" w:eastAsia="Arial" w:hAnsi="Arial" w:cs="Arial"/>
          <w:sz w:val="24"/>
          <w:szCs w:val="24"/>
        </w:rPr>
      </w:pPr>
      <w:r w:rsidRPr="00540B5A">
        <w:rPr>
          <w:rFonts w:ascii="Arial" w:eastAsia="Arial" w:hAnsi="Arial" w:cs="Arial"/>
          <w:sz w:val="24"/>
          <w:szCs w:val="24"/>
        </w:rPr>
        <w:t>Characteristics</w:t>
      </w:r>
      <w:r w:rsidRPr="00540B5A">
        <w:rPr>
          <w:rFonts w:ascii="Arial" w:eastAsia="Arial" w:hAnsi="Arial" w:cs="Arial"/>
          <w:spacing w:val="-2"/>
          <w:sz w:val="24"/>
          <w:szCs w:val="24"/>
        </w:rPr>
        <w:t xml:space="preserve"> </w:t>
      </w:r>
      <w:r w:rsidRPr="00540B5A">
        <w:rPr>
          <w:rFonts w:ascii="Arial" w:eastAsia="Arial" w:hAnsi="Arial" w:cs="Arial"/>
          <w:sz w:val="24"/>
          <w:szCs w:val="24"/>
        </w:rPr>
        <w:t>and needs, including</w:t>
      </w:r>
      <w:r w:rsidRPr="00540B5A">
        <w:rPr>
          <w:rFonts w:ascii="Arial" w:eastAsia="Arial" w:hAnsi="Arial" w:cs="Arial"/>
          <w:spacing w:val="-3"/>
          <w:sz w:val="24"/>
          <w:szCs w:val="24"/>
        </w:rPr>
        <w:t xml:space="preserve"> </w:t>
      </w:r>
      <w:r w:rsidR="00840139" w:rsidRPr="00540B5A">
        <w:rPr>
          <w:rFonts w:ascii="Arial" w:eastAsia="Arial" w:hAnsi="Arial" w:cs="Arial"/>
          <w:sz w:val="24"/>
          <w:szCs w:val="24"/>
        </w:rPr>
        <w:t>health related social needs</w:t>
      </w:r>
      <w:r w:rsidRPr="00540B5A">
        <w:rPr>
          <w:rFonts w:ascii="Arial" w:eastAsia="Arial" w:hAnsi="Arial" w:cs="Arial"/>
          <w:spacing w:val="-2"/>
          <w:sz w:val="24"/>
          <w:szCs w:val="24"/>
        </w:rPr>
        <w:t xml:space="preserve"> </w:t>
      </w:r>
      <w:r w:rsidRPr="00540B5A">
        <w:rPr>
          <w:rFonts w:ascii="Arial" w:eastAsia="Arial" w:hAnsi="Arial" w:cs="Arial"/>
          <w:sz w:val="24"/>
          <w:szCs w:val="24"/>
        </w:rPr>
        <w:t>of its</w:t>
      </w:r>
      <w:r w:rsidRPr="00540B5A">
        <w:rPr>
          <w:rFonts w:ascii="Arial" w:eastAsia="Arial" w:hAnsi="Arial" w:cs="Arial"/>
          <w:spacing w:val="-2"/>
          <w:sz w:val="24"/>
          <w:szCs w:val="24"/>
        </w:rPr>
        <w:t xml:space="preserve"> </w:t>
      </w:r>
      <w:r w:rsidRPr="00540B5A">
        <w:rPr>
          <w:rFonts w:ascii="Arial" w:eastAsia="Arial" w:hAnsi="Arial" w:cs="Arial"/>
          <w:sz w:val="24"/>
          <w:szCs w:val="24"/>
        </w:rPr>
        <w:t>members;</w:t>
      </w:r>
    </w:p>
    <w:p w14:paraId="5A7B1E5E" w14:textId="77777777" w:rsidR="002E3FB3" w:rsidRPr="00540B5A" w:rsidRDefault="002E3FB3" w:rsidP="00540B5A">
      <w:pPr>
        <w:pStyle w:val="ListParagraph"/>
        <w:widowControl w:val="0"/>
        <w:numPr>
          <w:ilvl w:val="3"/>
          <w:numId w:val="93"/>
        </w:numPr>
        <w:tabs>
          <w:tab w:val="left" w:pos="711"/>
          <w:tab w:val="left" w:pos="2160"/>
          <w:tab w:val="left" w:pos="2520"/>
        </w:tabs>
        <w:autoSpaceDE w:val="0"/>
        <w:autoSpaceDN w:val="0"/>
        <w:spacing w:after="200" w:line="276" w:lineRule="auto"/>
        <w:ind w:left="2160"/>
        <w:contextualSpacing w:val="0"/>
        <w:rPr>
          <w:rFonts w:ascii="Arial" w:eastAsia="Arial" w:hAnsi="Arial" w:cs="Arial"/>
          <w:sz w:val="24"/>
          <w:szCs w:val="24"/>
        </w:rPr>
      </w:pPr>
      <w:r w:rsidRPr="00540B5A">
        <w:rPr>
          <w:rFonts w:ascii="Arial" w:eastAsia="Arial" w:hAnsi="Arial" w:cs="Arial"/>
          <w:sz w:val="24"/>
          <w:szCs w:val="24"/>
        </w:rPr>
        <w:t>Needs of specific member subpopulations; and</w:t>
      </w:r>
    </w:p>
    <w:p w14:paraId="4048F190" w14:textId="61F99BE7" w:rsidR="002E3FB3" w:rsidRPr="00540B5A" w:rsidRDefault="002E3FB3" w:rsidP="00540B5A">
      <w:pPr>
        <w:pStyle w:val="ListParagraph"/>
        <w:widowControl w:val="0"/>
        <w:numPr>
          <w:ilvl w:val="3"/>
          <w:numId w:val="93"/>
        </w:numPr>
        <w:tabs>
          <w:tab w:val="left" w:pos="711"/>
          <w:tab w:val="left" w:pos="2160"/>
          <w:tab w:val="left" w:pos="2520"/>
        </w:tabs>
        <w:autoSpaceDE w:val="0"/>
        <w:autoSpaceDN w:val="0"/>
        <w:spacing w:after="200" w:line="276" w:lineRule="auto"/>
        <w:ind w:left="2160"/>
        <w:contextualSpacing w:val="0"/>
        <w:rPr>
          <w:rFonts w:ascii="Arial" w:eastAsia="Arial" w:hAnsi="Arial" w:cs="Arial"/>
          <w:sz w:val="24"/>
          <w:szCs w:val="24"/>
        </w:rPr>
      </w:pPr>
      <w:r w:rsidRPr="00540B5A">
        <w:rPr>
          <w:rFonts w:ascii="Arial" w:eastAsia="Arial" w:hAnsi="Arial" w:cs="Arial"/>
          <w:sz w:val="24"/>
          <w:szCs w:val="24"/>
        </w:rPr>
        <w:t>Needs of children and adolescents, members with disabilities, and members with serious and persistent mental illness.</w:t>
      </w:r>
    </w:p>
    <w:p w14:paraId="4967ECFD" w14:textId="2D23BAA0" w:rsidR="002E3FB3" w:rsidRPr="00540B5A" w:rsidRDefault="002E3FB3" w:rsidP="00540B5A">
      <w:pPr>
        <w:pStyle w:val="ListParagraph"/>
        <w:widowControl w:val="0"/>
        <w:numPr>
          <w:ilvl w:val="2"/>
          <w:numId w:val="93"/>
        </w:numPr>
        <w:tabs>
          <w:tab w:val="left" w:pos="1800"/>
        </w:tabs>
        <w:autoSpaceDE w:val="0"/>
        <w:autoSpaceDN w:val="0"/>
        <w:spacing w:after="200" w:line="276" w:lineRule="auto"/>
        <w:ind w:left="1800"/>
        <w:contextualSpacing w:val="0"/>
        <w:rPr>
          <w:rFonts w:ascii="Arial" w:eastAsia="Arial" w:hAnsi="Arial" w:cs="Arial"/>
          <w:sz w:val="24"/>
          <w:szCs w:val="24"/>
        </w:rPr>
      </w:pPr>
      <w:r w:rsidRPr="00540B5A">
        <w:rPr>
          <w:rFonts w:ascii="Arial" w:eastAsia="Arial" w:hAnsi="Arial" w:cs="Arial"/>
          <w:sz w:val="24"/>
          <w:szCs w:val="24"/>
        </w:rPr>
        <w:t>How Contractor uses the population assessment at least annually to review and update its P</w:t>
      </w:r>
      <w:r w:rsidR="00E37017">
        <w:rPr>
          <w:rFonts w:ascii="Arial" w:eastAsia="Arial" w:hAnsi="Arial" w:cs="Arial"/>
          <w:sz w:val="24"/>
          <w:szCs w:val="24"/>
        </w:rPr>
        <w:t xml:space="preserve">opulation </w:t>
      </w:r>
      <w:r w:rsidRPr="00540B5A">
        <w:rPr>
          <w:rFonts w:ascii="Arial" w:eastAsia="Arial" w:hAnsi="Arial" w:cs="Arial"/>
          <w:sz w:val="24"/>
          <w:szCs w:val="24"/>
        </w:rPr>
        <w:t>H</w:t>
      </w:r>
      <w:r w:rsidR="00E37017">
        <w:rPr>
          <w:rFonts w:ascii="Arial" w:eastAsia="Arial" w:hAnsi="Arial" w:cs="Arial"/>
          <w:sz w:val="24"/>
          <w:szCs w:val="24"/>
        </w:rPr>
        <w:t xml:space="preserve">ealth </w:t>
      </w:r>
      <w:r w:rsidRPr="00540B5A">
        <w:rPr>
          <w:rFonts w:ascii="Arial" w:eastAsia="Arial" w:hAnsi="Arial" w:cs="Arial"/>
          <w:sz w:val="24"/>
          <w:szCs w:val="24"/>
        </w:rPr>
        <w:t>M</w:t>
      </w:r>
      <w:r w:rsidR="00E37017">
        <w:rPr>
          <w:rFonts w:ascii="Arial" w:eastAsia="Arial" w:hAnsi="Arial" w:cs="Arial"/>
          <w:sz w:val="24"/>
          <w:szCs w:val="24"/>
        </w:rPr>
        <w:t>anagement</w:t>
      </w:r>
      <w:r w:rsidRPr="00540B5A">
        <w:rPr>
          <w:rFonts w:ascii="Arial" w:eastAsia="Arial" w:hAnsi="Arial" w:cs="Arial"/>
          <w:sz w:val="24"/>
          <w:szCs w:val="24"/>
        </w:rPr>
        <w:t xml:space="preserve"> activities and resources to address member needs. Also, how Contractor reviews community resources for integration into program offerings to address </w:t>
      </w:r>
      <w:r w:rsidRPr="00540B5A">
        <w:rPr>
          <w:rFonts w:ascii="Arial" w:eastAsia="Arial" w:hAnsi="Arial" w:cs="Arial"/>
          <w:sz w:val="24"/>
          <w:szCs w:val="24"/>
        </w:rPr>
        <w:lastRenderedPageBreak/>
        <w:t>member needs.</w:t>
      </w:r>
    </w:p>
    <w:p w14:paraId="32FB9149" w14:textId="77777777" w:rsidR="002E3FB3" w:rsidRDefault="002E3FB3" w:rsidP="00540B5A">
      <w:pPr>
        <w:pStyle w:val="ListParagraph"/>
        <w:widowControl w:val="0"/>
        <w:numPr>
          <w:ilvl w:val="2"/>
          <w:numId w:val="93"/>
        </w:numPr>
        <w:tabs>
          <w:tab w:val="left" w:pos="1800"/>
        </w:tabs>
        <w:autoSpaceDE w:val="0"/>
        <w:autoSpaceDN w:val="0"/>
        <w:spacing w:after="200" w:line="276" w:lineRule="auto"/>
        <w:ind w:left="1800"/>
        <w:contextualSpacing w:val="0"/>
        <w:rPr>
          <w:rFonts w:ascii="Arial" w:eastAsia="Arial" w:hAnsi="Arial" w:cs="Arial"/>
          <w:sz w:val="24"/>
          <w:szCs w:val="24"/>
        </w:rPr>
      </w:pPr>
      <w:r w:rsidRPr="00540B5A">
        <w:rPr>
          <w:rFonts w:ascii="Arial" w:eastAsia="Arial" w:hAnsi="Arial" w:cs="Arial"/>
          <w:sz w:val="24"/>
          <w:szCs w:val="24"/>
        </w:rPr>
        <w:t>Its process, including the data sources and the population health categories, to stratify its Covered California population into subsets for targeted intervention at least annually.</w:t>
      </w:r>
    </w:p>
    <w:p w14:paraId="2472B9CD" w14:textId="4EBB5C73" w:rsidR="00D57769" w:rsidRDefault="00BD0923" w:rsidP="00540B5A">
      <w:pPr>
        <w:pStyle w:val="ListParagraph"/>
        <w:widowControl w:val="0"/>
        <w:numPr>
          <w:ilvl w:val="1"/>
          <w:numId w:val="93"/>
        </w:numPr>
        <w:tabs>
          <w:tab w:val="left" w:pos="1800"/>
        </w:tabs>
        <w:autoSpaceDE w:val="0"/>
        <w:autoSpaceDN w:val="0"/>
        <w:spacing w:after="200" w:line="276" w:lineRule="auto"/>
        <w:contextualSpacing w:val="0"/>
        <w:rPr>
          <w:rFonts w:ascii="Arial" w:eastAsia="Arial" w:hAnsi="Arial" w:cs="Arial"/>
          <w:sz w:val="24"/>
          <w:szCs w:val="24"/>
        </w:rPr>
      </w:pPr>
      <w:r>
        <w:rPr>
          <w:rFonts w:ascii="Arial" w:eastAsia="Arial" w:hAnsi="Arial" w:cs="Arial"/>
          <w:sz w:val="24"/>
          <w:szCs w:val="24"/>
        </w:rPr>
        <w:t>A s</w:t>
      </w:r>
      <w:r w:rsidR="00D57769">
        <w:rPr>
          <w:rFonts w:ascii="Arial" w:eastAsia="Arial" w:hAnsi="Arial" w:cs="Arial"/>
          <w:sz w:val="24"/>
          <w:szCs w:val="24"/>
        </w:rPr>
        <w:t>ystemic process of measuring the effectiveness of its P</w:t>
      </w:r>
      <w:r w:rsidR="00E37017">
        <w:rPr>
          <w:rFonts w:ascii="Arial" w:eastAsia="Arial" w:hAnsi="Arial" w:cs="Arial"/>
          <w:sz w:val="24"/>
          <w:szCs w:val="24"/>
        </w:rPr>
        <w:t xml:space="preserve">opulation </w:t>
      </w:r>
      <w:r w:rsidR="00D57769">
        <w:rPr>
          <w:rFonts w:ascii="Arial" w:eastAsia="Arial" w:hAnsi="Arial" w:cs="Arial"/>
          <w:sz w:val="24"/>
          <w:szCs w:val="24"/>
        </w:rPr>
        <w:t>H</w:t>
      </w:r>
      <w:r w:rsidR="00E37017">
        <w:rPr>
          <w:rFonts w:ascii="Arial" w:eastAsia="Arial" w:hAnsi="Arial" w:cs="Arial"/>
          <w:sz w:val="24"/>
          <w:szCs w:val="24"/>
        </w:rPr>
        <w:t xml:space="preserve">ealth </w:t>
      </w:r>
      <w:r w:rsidR="00D57769">
        <w:rPr>
          <w:rFonts w:ascii="Arial" w:eastAsia="Arial" w:hAnsi="Arial" w:cs="Arial"/>
          <w:sz w:val="24"/>
          <w:szCs w:val="24"/>
        </w:rPr>
        <w:t>M</w:t>
      </w:r>
      <w:r w:rsidR="00E37017">
        <w:rPr>
          <w:rFonts w:ascii="Arial" w:eastAsia="Arial" w:hAnsi="Arial" w:cs="Arial"/>
          <w:sz w:val="24"/>
          <w:szCs w:val="24"/>
        </w:rPr>
        <w:t>anagement</w:t>
      </w:r>
      <w:r w:rsidR="00D57769">
        <w:rPr>
          <w:rFonts w:ascii="Arial" w:eastAsia="Arial" w:hAnsi="Arial" w:cs="Arial"/>
          <w:sz w:val="24"/>
          <w:szCs w:val="24"/>
        </w:rPr>
        <w:t xml:space="preserve"> strategy</w:t>
      </w:r>
      <w:r w:rsidR="00570968">
        <w:rPr>
          <w:rFonts w:ascii="Arial" w:eastAsia="Arial" w:hAnsi="Arial" w:cs="Arial"/>
          <w:sz w:val="24"/>
          <w:szCs w:val="24"/>
        </w:rPr>
        <w:t xml:space="preserve"> to determine if P</w:t>
      </w:r>
      <w:r w:rsidR="00E37017">
        <w:rPr>
          <w:rFonts w:ascii="Arial" w:eastAsia="Arial" w:hAnsi="Arial" w:cs="Arial"/>
          <w:sz w:val="24"/>
          <w:szCs w:val="24"/>
        </w:rPr>
        <w:t xml:space="preserve">opulation </w:t>
      </w:r>
      <w:r w:rsidR="00570968">
        <w:rPr>
          <w:rFonts w:ascii="Arial" w:eastAsia="Arial" w:hAnsi="Arial" w:cs="Arial"/>
          <w:sz w:val="24"/>
          <w:szCs w:val="24"/>
        </w:rPr>
        <w:t>H</w:t>
      </w:r>
      <w:r w:rsidR="00E37017">
        <w:rPr>
          <w:rFonts w:ascii="Arial" w:eastAsia="Arial" w:hAnsi="Arial" w:cs="Arial"/>
          <w:sz w:val="24"/>
          <w:szCs w:val="24"/>
        </w:rPr>
        <w:t xml:space="preserve">ealth </w:t>
      </w:r>
      <w:r w:rsidR="00570968">
        <w:rPr>
          <w:rFonts w:ascii="Arial" w:eastAsia="Arial" w:hAnsi="Arial" w:cs="Arial"/>
          <w:sz w:val="24"/>
          <w:szCs w:val="24"/>
        </w:rPr>
        <w:t>M</w:t>
      </w:r>
      <w:r w:rsidR="00E37017">
        <w:rPr>
          <w:rFonts w:ascii="Arial" w:eastAsia="Arial" w:hAnsi="Arial" w:cs="Arial"/>
          <w:sz w:val="24"/>
          <w:szCs w:val="24"/>
        </w:rPr>
        <w:t>anagement</w:t>
      </w:r>
      <w:r w:rsidR="00570968">
        <w:rPr>
          <w:rFonts w:ascii="Arial" w:eastAsia="Arial" w:hAnsi="Arial" w:cs="Arial"/>
          <w:sz w:val="24"/>
          <w:szCs w:val="24"/>
        </w:rPr>
        <w:t xml:space="preserve"> goals are met and to gain insights into areas needing improvement</w:t>
      </w:r>
      <w:r w:rsidR="00D57769">
        <w:rPr>
          <w:rFonts w:ascii="Arial" w:eastAsia="Arial" w:hAnsi="Arial" w:cs="Arial"/>
          <w:sz w:val="24"/>
          <w:szCs w:val="24"/>
        </w:rPr>
        <w:t>. Contractor must describe the following:</w:t>
      </w:r>
    </w:p>
    <w:p w14:paraId="4C336176" w14:textId="04D676D5" w:rsidR="00D57769" w:rsidRDefault="00D57769" w:rsidP="00540B5A">
      <w:pPr>
        <w:pStyle w:val="ListParagraph"/>
        <w:widowControl w:val="0"/>
        <w:numPr>
          <w:ilvl w:val="2"/>
          <w:numId w:val="93"/>
        </w:numPr>
        <w:tabs>
          <w:tab w:val="left" w:pos="1800"/>
        </w:tabs>
        <w:autoSpaceDE w:val="0"/>
        <w:autoSpaceDN w:val="0"/>
        <w:spacing w:after="200" w:line="276" w:lineRule="auto"/>
        <w:ind w:left="1800"/>
        <w:contextualSpacing w:val="0"/>
        <w:rPr>
          <w:rFonts w:ascii="Arial" w:eastAsia="Arial" w:hAnsi="Arial" w:cs="Arial"/>
          <w:sz w:val="24"/>
          <w:szCs w:val="24"/>
        </w:rPr>
      </w:pPr>
      <w:r>
        <w:rPr>
          <w:rFonts w:ascii="Arial" w:eastAsia="Arial" w:hAnsi="Arial" w:cs="Arial"/>
          <w:sz w:val="24"/>
          <w:szCs w:val="24"/>
        </w:rPr>
        <w:t xml:space="preserve">How Contractor conducts </w:t>
      </w:r>
      <w:r w:rsidR="00570968">
        <w:rPr>
          <w:rFonts w:ascii="Arial" w:eastAsia="Arial" w:hAnsi="Arial" w:cs="Arial"/>
          <w:sz w:val="24"/>
          <w:szCs w:val="24"/>
        </w:rPr>
        <w:t>its annual</w:t>
      </w:r>
      <w:r>
        <w:rPr>
          <w:rFonts w:ascii="Arial" w:eastAsia="Arial" w:hAnsi="Arial" w:cs="Arial"/>
          <w:sz w:val="24"/>
          <w:szCs w:val="24"/>
        </w:rPr>
        <w:t xml:space="preserve"> comprehensive analysis of the impact of its P</w:t>
      </w:r>
      <w:r w:rsidR="00B50EFC">
        <w:rPr>
          <w:rFonts w:ascii="Arial" w:eastAsia="Arial" w:hAnsi="Arial" w:cs="Arial"/>
          <w:sz w:val="24"/>
          <w:szCs w:val="24"/>
        </w:rPr>
        <w:t xml:space="preserve">opulation </w:t>
      </w:r>
      <w:r>
        <w:rPr>
          <w:rFonts w:ascii="Arial" w:eastAsia="Arial" w:hAnsi="Arial" w:cs="Arial"/>
          <w:sz w:val="24"/>
          <w:szCs w:val="24"/>
        </w:rPr>
        <w:t>H</w:t>
      </w:r>
      <w:r w:rsidR="00B50EFC">
        <w:rPr>
          <w:rFonts w:ascii="Arial" w:eastAsia="Arial" w:hAnsi="Arial" w:cs="Arial"/>
          <w:sz w:val="24"/>
          <w:szCs w:val="24"/>
        </w:rPr>
        <w:t xml:space="preserve">ealth </w:t>
      </w:r>
      <w:r>
        <w:rPr>
          <w:rFonts w:ascii="Arial" w:eastAsia="Arial" w:hAnsi="Arial" w:cs="Arial"/>
          <w:sz w:val="24"/>
          <w:szCs w:val="24"/>
        </w:rPr>
        <w:t>M</w:t>
      </w:r>
      <w:r w:rsidR="00B50EFC">
        <w:rPr>
          <w:rFonts w:ascii="Arial" w:eastAsia="Arial" w:hAnsi="Arial" w:cs="Arial"/>
          <w:sz w:val="24"/>
          <w:szCs w:val="24"/>
        </w:rPr>
        <w:t>anagement</w:t>
      </w:r>
      <w:r>
        <w:rPr>
          <w:rFonts w:ascii="Arial" w:eastAsia="Arial" w:hAnsi="Arial" w:cs="Arial"/>
          <w:sz w:val="24"/>
          <w:szCs w:val="24"/>
        </w:rPr>
        <w:t xml:space="preserve"> strategy that includes the following:</w:t>
      </w:r>
    </w:p>
    <w:p w14:paraId="34AA9364" w14:textId="1F70B294" w:rsidR="00D57769" w:rsidRDefault="00D57769" w:rsidP="00540B5A">
      <w:pPr>
        <w:pStyle w:val="ListParagraph"/>
        <w:widowControl w:val="0"/>
        <w:numPr>
          <w:ilvl w:val="3"/>
          <w:numId w:val="93"/>
        </w:numPr>
        <w:tabs>
          <w:tab w:val="left" w:pos="2160"/>
        </w:tabs>
        <w:autoSpaceDE w:val="0"/>
        <w:autoSpaceDN w:val="0"/>
        <w:spacing w:after="200" w:line="276" w:lineRule="auto"/>
        <w:ind w:left="2160"/>
        <w:contextualSpacing w:val="0"/>
        <w:rPr>
          <w:rFonts w:ascii="Arial" w:eastAsia="Arial" w:hAnsi="Arial" w:cs="Arial"/>
          <w:sz w:val="24"/>
          <w:szCs w:val="24"/>
        </w:rPr>
      </w:pPr>
      <w:r>
        <w:rPr>
          <w:rFonts w:ascii="Arial" w:eastAsia="Arial" w:hAnsi="Arial" w:cs="Arial"/>
          <w:sz w:val="24"/>
          <w:szCs w:val="24"/>
        </w:rPr>
        <w:t>Quantitative results of relevant clinical, cost and utilization, and experience measures;</w:t>
      </w:r>
    </w:p>
    <w:p w14:paraId="417FA5EB" w14:textId="1EFECB94" w:rsidR="00D57769" w:rsidRDefault="00D57769" w:rsidP="00540B5A">
      <w:pPr>
        <w:pStyle w:val="ListParagraph"/>
        <w:widowControl w:val="0"/>
        <w:numPr>
          <w:ilvl w:val="3"/>
          <w:numId w:val="93"/>
        </w:numPr>
        <w:tabs>
          <w:tab w:val="left" w:pos="2160"/>
        </w:tabs>
        <w:autoSpaceDE w:val="0"/>
        <w:autoSpaceDN w:val="0"/>
        <w:spacing w:after="200" w:line="276" w:lineRule="auto"/>
        <w:ind w:left="2160"/>
        <w:contextualSpacing w:val="0"/>
        <w:rPr>
          <w:rFonts w:ascii="Arial" w:eastAsia="Arial" w:hAnsi="Arial" w:cs="Arial"/>
          <w:sz w:val="24"/>
          <w:szCs w:val="24"/>
        </w:rPr>
      </w:pPr>
      <w:r>
        <w:rPr>
          <w:rFonts w:ascii="Arial" w:eastAsia="Arial" w:hAnsi="Arial" w:cs="Arial"/>
          <w:sz w:val="24"/>
          <w:szCs w:val="24"/>
        </w:rPr>
        <w:t>Comparison of results with a benchmark or goal; and</w:t>
      </w:r>
    </w:p>
    <w:p w14:paraId="2FD4ABB5" w14:textId="60562D3E" w:rsidR="00D57769" w:rsidRDefault="00D57769" w:rsidP="00540B5A">
      <w:pPr>
        <w:pStyle w:val="ListParagraph"/>
        <w:widowControl w:val="0"/>
        <w:numPr>
          <w:ilvl w:val="3"/>
          <w:numId w:val="93"/>
        </w:numPr>
        <w:tabs>
          <w:tab w:val="left" w:pos="2160"/>
        </w:tabs>
        <w:autoSpaceDE w:val="0"/>
        <w:autoSpaceDN w:val="0"/>
        <w:spacing w:after="200" w:line="276" w:lineRule="auto"/>
        <w:ind w:left="2160"/>
        <w:contextualSpacing w:val="0"/>
        <w:rPr>
          <w:rFonts w:ascii="Arial" w:eastAsia="Arial" w:hAnsi="Arial" w:cs="Arial"/>
          <w:sz w:val="24"/>
          <w:szCs w:val="24"/>
        </w:rPr>
      </w:pPr>
      <w:r>
        <w:rPr>
          <w:rFonts w:ascii="Arial" w:eastAsia="Arial" w:hAnsi="Arial" w:cs="Arial"/>
          <w:sz w:val="24"/>
          <w:szCs w:val="24"/>
        </w:rPr>
        <w:t>Interpretation of results.</w:t>
      </w:r>
    </w:p>
    <w:p w14:paraId="109295D5" w14:textId="717FFA95" w:rsidR="00D87727" w:rsidRDefault="00E37017" w:rsidP="00540B5A">
      <w:pPr>
        <w:pStyle w:val="ListParagraph"/>
        <w:widowControl w:val="0"/>
        <w:numPr>
          <w:ilvl w:val="2"/>
          <w:numId w:val="93"/>
        </w:numPr>
        <w:tabs>
          <w:tab w:val="left" w:pos="1800"/>
        </w:tabs>
        <w:autoSpaceDE w:val="0"/>
        <w:autoSpaceDN w:val="0"/>
        <w:spacing w:after="200" w:line="276" w:lineRule="auto"/>
        <w:ind w:left="1800"/>
        <w:contextualSpacing w:val="0"/>
        <w:rPr>
          <w:rFonts w:ascii="Arial" w:eastAsia="Arial" w:hAnsi="Arial" w:cs="Arial"/>
          <w:sz w:val="24"/>
          <w:szCs w:val="24"/>
        </w:rPr>
      </w:pPr>
      <w:r>
        <w:rPr>
          <w:rFonts w:ascii="Arial" w:eastAsia="Arial" w:hAnsi="Arial" w:cs="Arial"/>
          <w:sz w:val="24"/>
          <w:szCs w:val="24"/>
        </w:rPr>
        <w:t>Its process</w:t>
      </w:r>
      <w:r w:rsidR="00570968">
        <w:rPr>
          <w:rFonts w:ascii="Arial" w:eastAsia="Arial" w:hAnsi="Arial" w:cs="Arial"/>
          <w:sz w:val="24"/>
          <w:szCs w:val="24"/>
        </w:rPr>
        <w:t xml:space="preserve"> to identify </w:t>
      </w:r>
      <w:r>
        <w:rPr>
          <w:rFonts w:ascii="Arial" w:eastAsia="Arial" w:hAnsi="Arial" w:cs="Arial"/>
          <w:sz w:val="24"/>
          <w:szCs w:val="24"/>
        </w:rPr>
        <w:t xml:space="preserve">and address </w:t>
      </w:r>
      <w:r w:rsidR="00570968">
        <w:rPr>
          <w:rFonts w:ascii="Arial" w:eastAsia="Arial" w:hAnsi="Arial" w:cs="Arial"/>
          <w:sz w:val="24"/>
          <w:szCs w:val="24"/>
        </w:rPr>
        <w:t>opportunit</w:t>
      </w:r>
      <w:r w:rsidR="00B50EFC">
        <w:rPr>
          <w:rFonts w:ascii="Arial" w:eastAsia="Arial" w:hAnsi="Arial" w:cs="Arial"/>
          <w:sz w:val="24"/>
          <w:szCs w:val="24"/>
        </w:rPr>
        <w:t>ies</w:t>
      </w:r>
      <w:r w:rsidR="00570968">
        <w:rPr>
          <w:rFonts w:ascii="Arial" w:eastAsia="Arial" w:hAnsi="Arial" w:cs="Arial"/>
          <w:sz w:val="24"/>
          <w:szCs w:val="24"/>
        </w:rPr>
        <w:t xml:space="preserve"> for improvement</w:t>
      </w:r>
      <w:r>
        <w:rPr>
          <w:rFonts w:ascii="Arial" w:eastAsia="Arial" w:hAnsi="Arial" w:cs="Arial"/>
          <w:sz w:val="24"/>
          <w:szCs w:val="24"/>
        </w:rPr>
        <w:t>, using the results from the Population Health Management impact analysis at least annually</w:t>
      </w:r>
      <w:r w:rsidR="00570968">
        <w:rPr>
          <w:rFonts w:ascii="Arial" w:eastAsia="Arial" w:hAnsi="Arial" w:cs="Arial"/>
          <w:sz w:val="24"/>
          <w:szCs w:val="24"/>
        </w:rPr>
        <w:t>.</w:t>
      </w:r>
    </w:p>
    <w:p w14:paraId="65128EAC" w14:textId="77A4ADA3" w:rsidR="00570968" w:rsidRPr="0097282B" w:rsidRDefault="00D87727" w:rsidP="0097282B">
      <w:pPr>
        <w:widowControl w:val="0"/>
        <w:autoSpaceDE w:val="0"/>
        <w:autoSpaceDN w:val="0"/>
        <w:spacing w:after="200" w:line="276" w:lineRule="auto"/>
        <w:ind w:left="720"/>
        <w:rPr>
          <w:rFonts w:ascii="Arial" w:hAnsi="Arial" w:cs="Arial"/>
          <w:sz w:val="24"/>
          <w:szCs w:val="24"/>
        </w:rPr>
      </w:pPr>
      <w:r w:rsidRPr="0097282B">
        <w:rPr>
          <w:rFonts w:ascii="Arial" w:hAnsi="Arial" w:cs="Arial"/>
          <w:sz w:val="24"/>
          <w:szCs w:val="24"/>
        </w:rPr>
        <w:t>When submitting its plan to Covered California, Contractor shall clearly identify any information it deems confidential, trade secret, or proprietary information.</w:t>
      </w:r>
    </w:p>
    <w:p w14:paraId="78015C28" w14:textId="77777777" w:rsidR="002E3FB3" w:rsidRPr="00E768C4" w:rsidRDefault="002E3FB3"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3.02</w:t>
      </w:r>
      <w:r w:rsidRPr="00FB7856">
        <w:rPr>
          <w:rFonts w:ascii="Arial" w:eastAsiaTheme="majorEastAsia" w:hAnsi="Arial" w:cs="Arial"/>
          <w:b/>
          <w:bCs/>
          <w:sz w:val="28"/>
          <w:szCs w:val="28"/>
        </w:rPr>
        <w:tab/>
      </w:r>
      <w:r w:rsidRPr="69C0A8E2">
        <w:rPr>
          <w:rFonts w:ascii="Arial" w:eastAsiaTheme="majorEastAsia" w:hAnsi="Arial" w:cs="Arial"/>
          <w:b/>
          <w:bCs/>
          <w:sz w:val="28"/>
          <w:szCs w:val="28"/>
        </w:rPr>
        <w:t>Health Promotion and Prevention</w:t>
      </w:r>
    </w:p>
    <w:p w14:paraId="67396509" w14:textId="5B26835B" w:rsidR="002E3FB3" w:rsidRPr="00FB7856" w:rsidRDefault="002E3FB3" w:rsidP="00FD65D3">
      <w:pPr>
        <w:spacing w:after="200" w:line="276" w:lineRule="auto"/>
        <w:ind w:left="720"/>
        <w:rPr>
          <w:rFonts w:ascii="Arial" w:hAnsi="Arial" w:cs="Arial"/>
          <w:sz w:val="24"/>
          <w:szCs w:val="24"/>
        </w:rPr>
      </w:pPr>
      <w:r w:rsidRPr="00FB7856">
        <w:rPr>
          <w:rFonts w:ascii="Arial" w:hAnsi="Arial" w:cs="Arial"/>
          <w:sz w:val="24"/>
          <w:szCs w:val="24"/>
        </w:rPr>
        <w:t>Health promotion and prevention are key components of high</w:t>
      </w:r>
      <w:r w:rsidR="00C27E8F">
        <w:rPr>
          <w:rFonts w:ascii="Arial" w:hAnsi="Arial" w:cs="Arial"/>
          <w:sz w:val="24"/>
          <w:szCs w:val="24"/>
        </w:rPr>
        <w:t xml:space="preserve"> </w:t>
      </w:r>
      <w:r w:rsidRPr="00FB7856">
        <w:rPr>
          <w:rFonts w:ascii="Arial" w:hAnsi="Arial" w:cs="Arial"/>
          <w:sz w:val="24"/>
          <w:szCs w:val="24"/>
        </w:rPr>
        <w:t xml:space="preserve">value </w:t>
      </w:r>
      <w:r w:rsidR="00B14567">
        <w:rPr>
          <w:rFonts w:ascii="Arial" w:hAnsi="Arial" w:cs="Arial"/>
          <w:sz w:val="24"/>
          <w:szCs w:val="24"/>
        </w:rPr>
        <w:t>healthcare</w:t>
      </w:r>
      <w:r w:rsidRPr="00FB7856">
        <w:rPr>
          <w:rFonts w:ascii="Arial" w:hAnsi="Arial" w:cs="Arial"/>
          <w:sz w:val="24"/>
          <w:szCs w:val="24"/>
        </w:rPr>
        <w:t xml:space="preserve">. Research shows that treating those who are sick is often far costlier and less effective than preventing disease from occurring and keeping populations healthy. Covered California’s health promotion and prevention requirements are centered on identifying Enrollees who are eligible for certain </w:t>
      </w:r>
      <w:r w:rsidR="00840139">
        <w:rPr>
          <w:rFonts w:ascii="Arial" w:hAnsi="Arial" w:cs="Arial"/>
          <w:sz w:val="24"/>
          <w:szCs w:val="24"/>
        </w:rPr>
        <w:t xml:space="preserve">high value </w:t>
      </w:r>
      <w:r w:rsidRPr="00FB7856">
        <w:rPr>
          <w:rFonts w:ascii="Arial" w:hAnsi="Arial" w:cs="Arial"/>
          <w:sz w:val="24"/>
          <w:szCs w:val="24"/>
        </w:rPr>
        <w:t>preventive and wellness benefits, notifying Enrollees about the availability of these services, making sure those eligible receive appropriate services and care coordination, and monitoring the health status of these Enrollees.</w:t>
      </w:r>
    </w:p>
    <w:p w14:paraId="1FE609E0" w14:textId="77777777" w:rsidR="002E3FB3" w:rsidRPr="00E768C4" w:rsidRDefault="002E3FB3"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lastRenderedPageBreak/>
        <w:t>3.02.1</w:t>
      </w:r>
      <w:r w:rsidRPr="00FB7856">
        <w:rPr>
          <w:rFonts w:ascii="Arial" w:eastAsiaTheme="majorEastAsia" w:hAnsi="Arial" w:cs="Arial"/>
          <w:b/>
          <w:bCs/>
          <w:sz w:val="24"/>
          <w:szCs w:val="24"/>
        </w:rPr>
        <w:tab/>
      </w:r>
      <w:r w:rsidRPr="69C0A8E2">
        <w:rPr>
          <w:rFonts w:ascii="Arial" w:eastAsiaTheme="majorEastAsia" w:hAnsi="Arial" w:cs="Arial"/>
          <w:b/>
          <w:bCs/>
          <w:sz w:val="24"/>
          <w:szCs w:val="24"/>
        </w:rPr>
        <w:t>Tobacco Cessation Program</w:t>
      </w:r>
    </w:p>
    <w:p w14:paraId="6C3BB717" w14:textId="77777777" w:rsidR="006040F5" w:rsidRDefault="002E3FB3" w:rsidP="006040F5">
      <w:pPr>
        <w:spacing w:after="200" w:line="276" w:lineRule="auto"/>
        <w:ind w:left="720"/>
        <w:rPr>
          <w:rFonts w:ascii="Arial" w:hAnsi="Arial" w:cs="Arial"/>
          <w:sz w:val="24"/>
          <w:szCs w:val="24"/>
        </w:rPr>
      </w:pPr>
      <w:r w:rsidRPr="00FB7856">
        <w:rPr>
          <w:rFonts w:ascii="Arial" w:hAnsi="Arial" w:cs="Arial"/>
          <w:sz w:val="24"/>
          <w:szCs w:val="24"/>
        </w:rPr>
        <w:t>Tobacco</w:t>
      </w:r>
      <w:r w:rsidRPr="00FB7856">
        <w:rPr>
          <w:rFonts w:ascii="Arial" w:hAnsi="Arial" w:cs="Arial"/>
          <w:spacing w:val="-4"/>
          <w:sz w:val="24"/>
          <w:szCs w:val="24"/>
        </w:rPr>
        <w:t xml:space="preserve"> </w:t>
      </w:r>
      <w:r w:rsidRPr="00FB7856">
        <w:rPr>
          <w:rFonts w:ascii="Arial" w:hAnsi="Arial" w:cs="Arial"/>
          <w:sz w:val="24"/>
          <w:szCs w:val="24"/>
        </w:rPr>
        <w:t>use</w:t>
      </w:r>
      <w:r w:rsidRPr="00FB7856">
        <w:rPr>
          <w:rFonts w:ascii="Arial" w:hAnsi="Arial" w:cs="Arial"/>
          <w:spacing w:val="-1"/>
          <w:sz w:val="24"/>
          <w:szCs w:val="24"/>
        </w:rPr>
        <w:t xml:space="preserve"> </w:t>
      </w:r>
      <w:r w:rsidRPr="00FB7856">
        <w:rPr>
          <w:rFonts w:ascii="Arial" w:hAnsi="Arial" w:cs="Arial"/>
          <w:sz w:val="24"/>
          <w:szCs w:val="24"/>
        </w:rPr>
        <w:t>is</w:t>
      </w:r>
      <w:r w:rsidRPr="00FB7856">
        <w:rPr>
          <w:rFonts w:ascii="Arial" w:hAnsi="Arial" w:cs="Arial"/>
          <w:spacing w:val="-2"/>
          <w:sz w:val="24"/>
          <w:szCs w:val="24"/>
        </w:rPr>
        <w:t xml:space="preserve"> </w:t>
      </w:r>
      <w:r w:rsidRPr="00FB7856">
        <w:rPr>
          <w:rFonts w:ascii="Arial" w:hAnsi="Arial" w:cs="Arial"/>
          <w:sz w:val="24"/>
          <w:szCs w:val="24"/>
        </w:rPr>
        <w:t>preventable</w:t>
      </w:r>
      <w:r w:rsidRPr="00FB7856">
        <w:rPr>
          <w:rFonts w:ascii="Arial" w:hAnsi="Arial" w:cs="Arial"/>
          <w:spacing w:val="-1"/>
          <w:sz w:val="24"/>
          <w:szCs w:val="24"/>
        </w:rPr>
        <w:t xml:space="preserve"> </w:t>
      </w:r>
      <w:r w:rsidRPr="00FB7856">
        <w:rPr>
          <w:rFonts w:ascii="Arial" w:hAnsi="Arial" w:cs="Arial"/>
          <w:sz w:val="24"/>
          <w:szCs w:val="24"/>
        </w:rPr>
        <w:t>and</w:t>
      </w:r>
      <w:r w:rsidRPr="00FB7856">
        <w:rPr>
          <w:rFonts w:ascii="Arial" w:hAnsi="Arial" w:cs="Arial"/>
          <w:spacing w:val="-3"/>
          <w:sz w:val="24"/>
          <w:szCs w:val="24"/>
        </w:rPr>
        <w:t xml:space="preserve"> </w:t>
      </w:r>
      <w:r w:rsidRPr="00FB7856">
        <w:rPr>
          <w:rFonts w:ascii="Arial" w:hAnsi="Arial" w:cs="Arial"/>
          <w:sz w:val="24"/>
          <w:szCs w:val="24"/>
        </w:rPr>
        <w:t>contributes</w:t>
      </w:r>
      <w:r w:rsidRPr="00FB7856">
        <w:rPr>
          <w:rFonts w:ascii="Arial" w:hAnsi="Arial" w:cs="Arial"/>
          <w:spacing w:val="-2"/>
          <w:sz w:val="24"/>
          <w:szCs w:val="24"/>
        </w:rPr>
        <w:t xml:space="preserve"> </w:t>
      </w:r>
      <w:r w:rsidRPr="00FB7856">
        <w:rPr>
          <w:rFonts w:ascii="Arial" w:hAnsi="Arial" w:cs="Arial"/>
          <w:sz w:val="24"/>
          <w:szCs w:val="24"/>
        </w:rPr>
        <w:t>to</w:t>
      </w:r>
      <w:r w:rsidRPr="00FB7856">
        <w:rPr>
          <w:rFonts w:ascii="Arial" w:hAnsi="Arial" w:cs="Arial"/>
          <w:spacing w:val="-1"/>
          <w:sz w:val="24"/>
          <w:szCs w:val="24"/>
        </w:rPr>
        <w:t xml:space="preserve"> </w:t>
      </w:r>
      <w:r w:rsidRPr="00FB7856">
        <w:rPr>
          <w:rFonts w:ascii="Arial" w:hAnsi="Arial" w:cs="Arial"/>
          <w:sz w:val="24"/>
          <w:szCs w:val="24"/>
        </w:rPr>
        <w:t>high</w:t>
      </w:r>
      <w:r w:rsidRPr="00FB7856">
        <w:rPr>
          <w:rFonts w:ascii="Arial" w:hAnsi="Arial" w:cs="Arial"/>
          <w:spacing w:val="-3"/>
          <w:sz w:val="24"/>
          <w:szCs w:val="24"/>
        </w:rPr>
        <w:t xml:space="preserve"> </w:t>
      </w:r>
      <w:r w:rsidRPr="00FB7856">
        <w:rPr>
          <w:rFonts w:ascii="Arial" w:hAnsi="Arial" w:cs="Arial"/>
          <w:sz w:val="24"/>
          <w:szCs w:val="24"/>
        </w:rPr>
        <w:t>morbidity</w:t>
      </w:r>
      <w:r w:rsidRPr="00FB7856">
        <w:rPr>
          <w:rFonts w:ascii="Arial" w:hAnsi="Arial" w:cs="Arial"/>
          <w:spacing w:val="-2"/>
          <w:sz w:val="24"/>
          <w:szCs w:val="24"/>
        </w:rPr>
        <w:t xml:space="preserve"> </w:t>
      </w:r>
      <w:r w:rsidRPr="00FB7856">
        <w:rPr>
          <w:rFonts w:ascii="Arial" w:hAnsi="Arial" w:cs="Arial"/>
          <w:sz w:val="24"/>
          <w:szCs w:val="24"/>
        </w:rPr>
        <w:t>and</w:t>
      </w:r>
      <w:r w:rsidRPr="00FB7856">
        <w:rPr>
          <w:rFonts w:ascii="Arial" w:hAnsi="Arial" w:cs="Arial"/>
          <w:spacing w:val="-2"/>
          <w:sz w:val="24"/>
          <w:szCs w:val="24"/>
        </w:rPr>
        <w:t xml:space="preserve"> </w:t>
      </w:r>
      <w:r w:rsidRPr="00FB7856">
        <w:rPr>
          <w:rFonts w:ascii="Arial" w:hAnsi="Arial" w:cs="Arial"/>
          <w:sz w:val="24"/>
          <w:szCs w:val="24"/>
        </w:rPr>
        <w:t>mortality.</w:t>
      </w:r>
      <w:r w:rsidRPr="00FB7856">
        <w:rPr>
          <w:rFonts w:ascii="Arial" w:hAnsi="Arial" w:cs="Arial"/>
          <w:spacing w:val="-3"/>
          <w:sz w:val="24"/>
          <w:szCs w:val="24"/>
        </w:rPr>
        <w:t xml:space="preserve"> </w:t>
      </w:r>
      <w:r w:rsidRPr="00FB7856">
        <w:rPr>
          <w:rFonts w:ascii="Arial" w:hAnsi="Arial" w:cs="Arial"/>
          <w:sz w:val="24"/>
          <w:szCs w:val="24"/>
        </w:rPr>
        <w:t>Reducing</w:t>
      </w:r>
      <w:r w:rsidRPr="00FB7856">
        <w:rPr>
          <w:rFonts w:ascii="Arial" w:hAnsi="Arial" w:cs="Arial"/>
          <w:spacing w:val="-1"/>
          <w:sz w:val="24"/>
          <w:szCs w:val="24"/>
        </w:rPr>
        <w:t xml:space="preserve"> </w:t>
      </w:r>
      <w:r w:rsidRPr="00FB7856">
        <w:rPr>
          <w:rFonts w:ascii="Arial" w:hAnsi="Arial" w:cs="Arial"/>
          <w:sz w:val="24"/>
          <w:szCs w:val="24"/>
        </w:rPr>
        <w:t>tobacco</w:t>
      </w:r>
      <w:r w:rsidRPr="00FB7856">
        <w:rPr>
          <w:rFonts w:ascii="Arial" w:hAnsi="Arial" w:cs="Arial"/>
          <w:spacing w:val="-3"/>
          <w:sz w:val="24"/>
          <w:szCs w:val="24"/>
        </w:rPr>
        <w:t xml:space="preserve"> </w:t>
      </w:r>
      <w:r w:rsidRPr="00FB7856">
        <w:rPr>
          <w:rFonts w:ascii="Arial" w:hAnsi="Arial" w:cs="Arial"/>
          <w:sz w:val="24"/>
          <w:szCs w:val="24"/>
        </w:rPr>
        <w:t>use</w:t>
      </w:r>
      <w:r w:rsidRPr="00FB7856">
        <w:rPr>
          <w:rFonts w:ascii="Arial" w:hAnsi="Arial" w:cs="Arial"/>
          <w:spacing w:val="-3"/>
          <w:sz w:val="24"/>
          <w:szCs w:val="24"/>
        </w:rPr>
        <w:t xml:space="preserve"> </w:t>
      </w:r>
      <w:r w:rsidRPr="00FB7856">
        <w:rPr>
          <w:rFonts w:ascii="Arial" w:hAnsi="Arial" w:cs="Arial"/>
          <w:sz w:val="24"/>
          <w:szCs w:val="24"/>
        </w:rPr>
        <w:t>will have greater impact on health outcomes in marginalized communities which have</w:t>
      </w:r>
      <w:r w:rsidRPr="00FB7856">
        <w:rPr>
          <w:rFonts w:ascii="Arial" w:hAnsi="Arial" w:cs="Arial"/>
          <w:spacing w:val="1"/>
          <w:sz w:val="24"/>
          <w:szCs w:val="24"/>
        </w:rPr>
        <w:t xml:space="preserve"> </w:t>
      </w:r>
      <w:r w:rsidRPr="00FB7856">
        <w:rPr>
          <w:rFonts w:ascii="Arial" w:hAnsi="Arial" w:cs="Arial"/>
          <w:sz w:val="24"/>
          <w:szCs w:val="24"/>
        </w:rPr>
        <w:t>disproportionately</w:t>
      </w:r>
      <w:r w:rsidRPr="00FB7856">
        <w:rPr>
          <w:rFonts w:ascii="Arial" w:hAnsi="Arial" w:cs="Arial"/>
          <w:spacing w:val="-1"/>
          <w:sz w:val="24"/>
          <w:szCs w:val="24"/>
        </w:rPr>
        <w:t xml:space="preserve"> </w:t>
      </w:r>
      <w:r w:rsidRPr="00FB7856">
        <w:rPr>
          <w:rFonts w:ascii="Arial" w:hAnsi="Arial" w:cs="Arial"/>
          <w:sz w:val="24"/>
          <w:szCs w:val="24"/>
        </w:rPr>
        <w:t>higher rates of</w:t>
      </w:r>
      <w:r w:rsidRPr="00FB7856">
        <w:rPr>
          <w:rFonts w:ascii="Arial" w:hAnsi="Arial" w:cs="Arial"/>
          <w:spacing w:val="-1"/>
          <w:sz w:val="24"/>
          <w:szCs w:val="24"/>
        </w:rPr>
        <w:t xml:space="preserve"> </w:t>
      </w:r>
      <w:r w:rsidRPr="00FB7856">
        <w:rPr>
          <w:rFonts w:ascii="Arial" w:hAnsi="Arial" w:cs="Arial"/>
          <w:sz w:val="24"/>
          <w:szCs w:val="24"/>
        </w:rPr>
        <w:t>use.</w:t>
      </w:r>
    </w:p>
    <w:p w14:paraId="6A5E6DEE" w14:textId="508929D6" w:rsidR="002E3FB3" w:rsidRPr="00367ABC" w:rsidRDefault="002E3FB3" w:rsidP="002F0F18">
      <w:pPr>
        <w:widowControl w:val="0"/>
        <w:numPr>
          <w:ilvl w:val="3"/>
          <w:numId w:val="82"/>
        </w:numPr>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Contractor</w:t>
      </w:r>
      <w:r w:rsidRPr="00367ABC">
        <w:rPr>
          <w:rFonts w:ascii="Arial" w:eastAsia="Arial" w:hAnsi="Arial" w:cs="Arial"/>
          <w:sz w:val="24"/>
          <w:szCs w:val="24"/>
        </w:rPr>
        <w:t xml:space="preserve"> </w:t>
      </w:r>
      <w:r w:rsidRPr="00FB7856">
        <w:rPr>
          <w:rFonts w:ascii="Arial" w:eastAsia="Arial" w:hAnsi="Arial" w:cs="Arial"/>
          <w:sz w:val="24"/>
          <w:szCs w:val="24"/>
        </w:rPr>
        <w:t>must</w:t>
      </w:r>
      <w:r w:rsidRPr="00367ABC">
        <w:rPr>
          <w:rFonts w:ascii="Arial" w:eastAsia="Arial" w:hAnsi="Arial" w:cs="Arial"/>
          <w:sz w:val="24"/>
          <w:szCs w:val="24"/>
        </w:rPr>
        <w:t xml:space="preserve"> </w:t>
      </w:r>
      <w:r w:rsidRPr="00FB7856">
        <w:rPr>
          <w:rFonts w:ascii="Arial" w:eastAsia="Arial" w:hAnsi="Arial" w:cs="Arial"/>
          <w:sz w:val="24"/>
          <w:szCs w:val="24"/>
        </w:rPr>
        <w:t>report</w:t>
      </w:r>
      <w:r w:rsidRPr="00367ABC">
        <w:rPr>
          <w:rFonts w:ascii="Arial" w:eastAsia="Arial" w:hAnsi="Arial" w:cs="Arial"/>
          <w:sz w:val="24"/>
          <w:szCs w:val="24"/>
        </w:rPr>
        <w:t xml:space="preserve"> </w:t>
      </w:r>
      <w:r w:rsidRPr="00FB7856">
        <w:rPr>
          <w:rFonts w:ascii="Arial" w:eastAsia="Arial" w:hAnsi="Arial" w:cs="Arial"/>
          <w:sz w:val="24"/>
          <w:szCs w:val="24"/>
        </w:rPr>
        <w:t>to</w:t>
      </w:r>
      <w:r w:rsidRPr="00367ABC">
        <w:rPr>
          <w:rFonts w:ascii="Arial" w:eastAsia="Arial" w:hAnsi="Arial" w:cs="Arial"/>
          <w:sz w:val="24"/>
          <w:szCs w:val="24"/>
        </w:rPr>
        <w:t xml:space="preserve"> </w:t>
      </w:r>
      <w:r w:rsidRPr="00FB7856">
        <w:rPr>
          <w:rFonts w:ascii="Arial" w:eastAsia="Arial" w:hAnsi="Arial" w:cs="Arial"/>
          <w:sz w:val="24"/>
          <w:szCs w:val="24"/>
        </w:rPr>
        <w:t>Covered</w:t>
      </w:r>
      <w:r w:rsidRPr="00367ABC">
        <w:rPr>
          <w:rFonts w:ascii="Arial" w:eastAsia="Arial" w:hAnsi="Arial" w:cs="Arial"/>
          <w:sz w:val="24"/>
          <w:szCs w:val="24"/>
        </w:rPr>
        <w:t xml:space="preserve"> </w:t>
      </w:r>
      <w:r w:rsidRPr="00FB7856">
        <w:rPr>
          <w:rFonts w:ascii="Arial" w:eastAsia="Arial" w:hAnsi="Arial" w:cs="Arial"/>
          <w:sz w:val="24"/>
          <w:szCs w:val="24"/>
        </w:rPr>
        <w:t>California</w:t>
      </w:r>
      <w:r w:rsidRPr="00367ABC">
        <w:rPr>
          <w:rFonts w:ascii="Arial" w:eastAsia="Arial" w:hAnsi="Arial" w:cs="Arial"/>
          <w:sz w:val="24"/>
          <w:szCs w:val="24"/>
        </w:rPr>
        <w:t xml:space="preserve"> </w:t>
      </w:r>
      <w:r w:rsidRPr="00FB7856">
        <w:rPr>
          <w:rFonts w:ascii="Arial" w:eastAsia="Arial" w:hAnsi="Arial" w:cs="Arial"/>
          <w:sz w:val="24"/>
          <w:szCs w:val="24"/>
        </w:rPr>
        <w:t>in</w:t>
      </w:r>
      <w:r w:rsidRPr="00367ABC">
        <w:rPr>
          <w:rFonts w:ascii="Arial" w:eastAsia="Arial" w:hAnsi="Arial" w:cs="Arial"/>
          <w:sz w:val="24"/>
          <w:szCs w:val="24"/>
        </w:rPr>
        <w:t xml:space="preserve"> </w:t>
      </w:r>
      <w:r w:rsidRPr="00FB7856">
        <w:rPr>
          <w:rFonts w:ascii="Arial" w:eastAsia="Arial" w:hAnsi="Arial" w:cs="Arial"/>
          <w:sz w:val="24"/>
          <w:szCs w:val="24"/>
        </w:rPr>
        <w:t>the annual</w:t>
      </w:r>
      <w:r w:rsidRPr="00367ABC">
        <w:rPr>
          <w:rFonts w:ascii="Arial" w:eastAsia="Arial" w:hAnsi="Arial" w:cs="Arial"/>
          <w:sz w:val="24"/>
          <w:szCs w:val="24"/>
        </w:rPr>
        <w:t xml:space="preserve"> </w:t>
      </w:r>
      <w:r w:rsidRPr="00FB7856">
        <w:rPr>
          <w:rFonts w:ascii="Arial" w:eastAsia="Arial" w:hAnsi="Arial" w:cs="Arial"/>
          <w:sz w:val="24"/>
          <w:szCs w:val="24"/>
        </w:rPr>
        <w:t>application</w:t>
      </w:r>
      <w:r w:rsidRPr="00367ABC">
        <w:rPr>
          <w:rFonts w:ascii="Arial" w:eastAsia="Arial" w:hAnsi="Arial" w:cs="Arial"/>
          <w:sz w:val="24"/>
          <w:szCs w:val="24"/>
        </w:rPr>
        <w:t xml:space="preserve"> </w:t>
      </w:r>
      <w:r w:rsidRPr="00FB7856">
        <w:rPr>
          <w:rFonts w:ascii="Arial" w:eastAsia="Arial" w:hAnsi="Arial" w:cs="Arial"/>
          <w:sz w:val="24"/>
          <w:szCs w:val="24"/>
        </w:rPr>
        <w:t>for</w:t>
      </w:r>
      <w:r w:rsidRPr="00367ABC">
        <w:rPr>
          <w:rFonts w:ascii="Arial" w:eastAsia="Arial" w:hAnsi="Arial" w:cs="Arial"/>
          <w:sz w:val="24"/>
          <w:szCs w:val="24"/>
        </w:rPr>
        <w:t xml:space="preserve"> </w:t>
      </w:r>
      <w:r w:rsidRPr="00FB7856">
        <w:rPr>
          <w:rFonts w:ascii="Arial" w:eastAsia="Arial" w:hAnsi="Arial" w:cs="Arial"/>
          <w:sz w:val="24"/>
          <w:szCs w:val="24"/>
        </w:rPr>
        <w:t>certification:</w:t>
      </w:r>
    </w:p>
    <w:p w14:paraId="36888C90" w14:textId="71FA6A43" w:rsidR="00EF0BC4" w:rsidRDefault="00D900D7" w:rsidP="00540B5A">
      <w:pPr>
        <w:widowControl w:val="0"/>
        <w:numPr>
          <w:ilvl w:val="4"/>
          <w:numId w:val="79"/>
        </w:numPr>
        <w:tabs>
          <w:tab w:val="left" w:pos="153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 xml:space="preserve">Analysis of </w:t>
      </w:r>
      <w:r w:rsidR="00614E95">
        <w:rPr>
          <w:rFonts w:ascii="Arial" w:eastAsia="Arial" w:hAnsi="Arial" w:cs="Arial"/>
          <w:sz w:val="24"/>
          <w:szCs w:val="24"/>
        </w:rPr>
        <w:t>performance</w:t>
      </w:r>
      <w:r>
        <w:rPr>
          <w:rFonts w:ascii="Arial" w:eastAsia="Arial" w:hAnsi="Arial" w:cs="Arial"/>
          <w:sz w:val="24"/>
          <w:szCs w:val="24"/>
        </w:rPr>
        <w:t xml:space="preserve"> </w:t>
      </w:r>
      <w:r w:rsidR="00C27E8F">
        <w:rPr>
          <w:rFonts w:ascii="Arial" w:eastAsia="Arial" w:hAnsi="Arial" w:cs="Arial"/>
          <w:sz w:val="24"/>
          <w:szCs w:val="24"/>
        </w:rPr>
        <w:t xml:space="preserve">trended </w:t>
      </w:r>
      <w:r>
        <w:rPr>
          <w:rFonts w:ascii="Arial" w:eastAsia="Arial" w:hAnsi="Arial" w:cs="Arial"/>
          <w:sz w:val="24"/>
          <w:szCs w:val="24"/>
        </w:rPr>
        <w:t>over time</w:t>
      </w:r>
      <w:r w:rsidR="00614E95">
        <w:rPr>
          <w:rFonts w:ascii="Arial" w:eastAsia="Arial" w:hAnsi="Arial" w:cs="Arial"/>
          <w:sz w:val="24"/>
          <w:szCs w:val="24"/>
        </w:rPr>
        <w:t xml:space="preserve"> </w:t>
      </w:r>
      <w:r w:rsidR="002E3FB3" w:rsidRPr="00FB7856">
        <w:rPr>
          <w:rFonts w:ascii="Arial" w:eastAsia="Arial" w:hAnsi="Arial" w:cs="Arial"/>
          <w:sz w:val="24"/>
          <w:szCs w:val="24"/>
        </w:rPr>
        <w:t>of</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Enrollees</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who</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use</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tobacco who</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enroll</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in</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tobacco</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cessation</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programs,</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inclusive</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of</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evidenced-based</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counseling</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and</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appropriate</w:t>
      </w:r>
      <w:r w:rsidR="002E3FB3" w:rsidRPr="00367ABC">
        <w:rPr>
          <w:rFonts w:ascii="Arial" w:eastAsia="Arial" w:hAnsi="Arial" w:cs="Arial"/>
          <w:sz w:val="24"/>
          <w:szCs w:val="24"/>
        </w:rPr>
        <w:t xml:space="preserve"> </w:t>
      </w:r>
      <w:r w:rsidR="002E3FB3" w:rsidRPr="00FB7856">
        <w:rPr>
          <w:rFonts w:ascii="Arial" w:eastAsia="Arial" w:hAnsi="Arial" w:cs="Arial"/>
          <w:sz w:val="24"/>
          <w:szCs w:val="24"/>
        </w:rPr>
        <w:t>pharmacotherapy</w:t>
      </w:r>
      <w:r w:rsidR="00EF0BC4">
        <w:rPr>
          <w:rFonts w:ascii="Arial" w:eastAsia="Arial" w:hAnsi="Arial" w:cs="Arial"/>
          <w:sz w:val="24"/>
          <w:szCs w:val="24"/>
        </w:rPr>
        <w:t>;</w:t>
      </w:r>
      <w:r w:rsidR="004F0132">
        <w:rPr>
          <w:rFonts w:ascii="Arial" w:eastAsia="Arial" w:hAnsi="Arial" w:cs="Arial"/>
          <w:sz w:val="24"/>
          <w:szCs w:val="24"/>
        </w:rPr>
        <w:t xml:space="preserve"> and</w:t>
      </w:r>
    </w:p>
    <w:p w14:paraId="3D14FF1E" w14:textId="6EC9F494" w:rsidR="00D321A5" w:rsidRPr="00A3534F" w:rsidRDefault="002F065A" w:rsidP="00540B5A">
      <w:pPr>
        <w:widowControl w:val="0"/>
        <w:numPr>
          <w:ilvl w:val="4"/>
          <w:numId w:val="79"/>
        </w:numPr>
        <w:tabs>
          <w:tab w:val="left" w:pos="153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W</w:t>
      </w:r>
      <w:r w:rsidR="00EF0BC4">
        <w:rPr>
          <w:rFonts w:ascii="Arial" w:eastAsia="Arial" w:hAnsi="Arial" w:cs="Arial"/>
          <w:sz w:val="24"/>
          <w:szCs w:val="24"/>
        </w:rPr>
        <w:t>hether i</w:t>
      </w:r>
      <w:r w:rsidR="002E3FB3" w:rsidRPr="00EF0BC4">
        <w:rPr>
          <w:rFonts w:ascii="Arial" w:eastAsia="Arial" w:hAnsi="Arial" w:cs="Arial"/>
          <w:sz w:val="24"/>
          <w:szCs w:val="24"/>
        </w:rPr>
        <w:t>ts strategies to improve tobacco use prevention</w:t>
      </w:r>
      <w:r w:rsidR="00EF0BC4">
        <w:rPr>
          <w:rFonts w:ascii="Arial" w:eastAsia="Arial" w:hAnsi="Arial" w:cs="Arial"/>
          <w:sz w:val="24"/>
          <w:szCs w:val="24"/>
        </w:rPr>
        <w:t xml:space="preserve"> were successful</w:t>
      </w:r>
      <w:r>
        <w:rPr>
          <w:rFonts w:ascii="Arial" w:eastAsia="Arial" w:hAnsi="Arial" w:cs="Arial"/>
          <w:sz w:val="24"/>
          <w:szCs w:val="24"/>
        </w:rPr>
        <w:t xml:space="preserve"> and if the smoking prevalence of Enrollees </w:t>
      </w:r>
      <w:r w:rsidR="00426FE3">
        <w:rPr>
          <w:rFonts w:ascii="Arial" w:eastAsia="Arial" w:hAnsi="Arial" w:cs="Arial"/>
          <w:sz w:val="24"/>
          <w:szCs w:val="24"/>
        </w:rPr>
        <w:t xml:space="preserve">has </w:t>
      </w:r>
      <w:r>
        <w:rPr>
          <w:rFonts w:ascii="Arial" w:eastAsia="Arial" w:hAnsi="Arial" w:cs="Arial"/>
          <w:sz w:val="24"/>
          <w:szCs w:val="24"/>
        </w:rPr>
        <w:t>decreased over time</w:t>
      </w:r>
      <w:r w:rsidR="004F0132">
        <w:rPr>
          <w:rFonts w:ascii="Arial" w:eastAsia="Arial" w:hAnsi="Arial" w:cs="Arial"/>
          <w:sz w:val="24"/>
          <w:szCs w:val="24"/>
        </w:rPr>
        <w:t>.</w:t>
      </w:r>
    </w:p>
    <w:p w14:paraId="36035CD4" w14:textId="24D0659E" w:rsidR="002E3FB3" w:rsidRPr="00D321A5" w:rsidRDefault="00A3534F" w:rsidP="00540B5A">
      <w:pPr>
        <w:widowControl w:val="0"/>
        <w:numPr>
          <w:ilvl w:val="4"/>
          <w:numId w:val="79"/>
        </w:numPr>
        <w:tabs>
          <w:tab w:val="left" w:pos="153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I</w:t>
      </w:r>
      <w:r w:rsidR="004F0132" w:rsidRPr="00DE3F60">
        <w:rPr>
          <w:rFonts w:ascii="Arial" w:eastAsia="Arial" w:hAnsi="Arial" w:cs="Arial"/>
          <w:sz w:val="24"/>
          <w:szCs w:val="24"/>
        </w:rPr>
        <w:t>ts</w:t>
      </w:r>
      <w:r w:rsidR="002E3FB3" w:rsidRPr="00D321A5">
        <w:rPr>
          <w:rFonts w:ascii="Arial" w:eastAsia="Arial" w:hAnsi="Arial" w:cs="Arial"/>
          <w:sz w:val="24"/>
          <w:szCs w:val="24"/>
        </w:rPr>
        <w:t xml:space="preserve"> strategies to improve its rates on the Medical Assistance with Smoking and Tobacco Use Cessation measure (NQF #0027), which may include evidence-based interventions or participation in quality collaboratives.</w:t>
      </w:r>
    </w:p>
    <w:p w14:paraId="138585F4" w14:textId="5AC20020" w:rsidR="002E3FB3" w:rsidRPr="00E768C4" w:rsidRDefault="002E3FB3"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3.02.</w:t>
      </w:r>
      <w:r w:rsidR="00836370" w:rsidRPr="69C0A8E2">
        <w:rPr>
          <w:rFonts w:ascii="Arial" w:eastAsiaTheme="majorEastAsia" w:hAnsi="Arial" w:cs="Arial"/>
          <w:b/>
          <w:bCs/>
          <w:sz w:val="24"/>
          <w:szCs w:val="24"/>
        </w:rPr>
        <w:t>2</w:t>
      </w:r>
      <w:r w:rsidRPr="00FB7856">
        <w:rPr>
          <w:rFonts w:ascii="Arial" w:eastAsiaTheme="majorEastAsia" w:hAnsi="Arial" w:cs="Arial"/>
          <w:b/>
          <w:bCs/>
          <w:sz w:val="24"/>
          <w:szCs w:val="24"/>
        </w:rPr>
        <w:tab/>
      </w:r>
      <w:r w:rsidRPr="69C0A8E2">
        <w:rPr>
          <w:rFonts w:ascii="Arial" w:eastAsiaTheme="majorEastAsia" w:hAnsi="Arial" w:cs="Arial"/>
          <w:b/>
          <w:bCs/>
          <w:sz w:val="24"/>
          <w:szCs w:val="24"/>
        </w:rPr>
        <w:t>Diabetes Prevention Programs</w:t>
      </w:r>
    </w:p>
    <w:p w14:paraId="771BC415" w14:textId="240DDE8D" w:rsidR="00C113DF" w:rsidRDefault="002E3FB3" w:rsidP="00C113DF">
      <w:pPr>
        <w:spacing w:after="200" w:line="276" w:lineRule="auto"/>
        <w:ind w:left="720"/>
        <w:rPr>
          <w:rFonts w:ascii="Arial" w:hAnsi="Arial" w:cs="Arial"/>
          <w:sz w:val="24"/>
          <w:szCs w:val="24"/>
        </w:rPr>
      </w:pPr>
      <w:r w:rsidRPr="00FB7856">
        <w:rPr>
          <w:rFonts w:ascii="Arial" w:hAnsi="Arial" w:cs="Arial"/>
          <w:sz w:val="24"/>
          <w:szCs w:val="24"/>
        </w:rPr>
        <w:t>Diabetes contributes to high rates of morbidity and mortality. Access to diabetes prevention programs is critical in the prevention of diabetes related</w:t>
      </w:r>
      <w:r w:rsidR="00621D03">
        <w:rPr>
          <w:rFonts w:ascii="Arial" w:hAnsi="Arial" w:cs="Arial"/>
          <w:sz w:val="24"/>
          <w:szCs w:val="24"/>
        </w:rPr>
        <w:t xml:space="preserve"> </w:t>
      </w:r>
      <w:r w:rsidRPr="00FB7856">
        <w:rPr>
          <w:rFonts w:ascii="Arial" w:hAnsi="Arial" w:cs="Arial"/>
          <w:sz w:val="24"/>
          <w:szCs w:val="24"/>
        </w:rPr>
        <w:t>complications.</w:t>
      </w:r>
    </w:p>
    <w:p w14:paraId="1B98BE8A" w14:textId="794D5726" w:rsidR="00C113DF" w:rsidRPr="00D241B3" w:rsidRDefault="002E3FB3" w:rsidP="002F0F18">
      <w:pPr>
        <w:widowControl w:val="0"/>
        <w:numPr>
          <w:ilvl w:val="3"/>
          <w:numId w:val="83"/>
        </w:numPr>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Contractor must provide a Centers for Disease Control and Prevention (CDC)-recognized Diabetes Prevention Lifestyle Change Program, also known as a Diabetes Prevention Program (DPP) to its eligible Enrollees. The DPP must be available both in-person and online to</w:t>
      </w:r>
      <w:r w:rsidRPr="00A43CF0">
        <w:rPr>
          <w:rFonts w:ascii="Arial" w:eastAsia="Arial" w:hAnsi="Arial" w:cs="Arial"/>
          <w:sz w:val="24"/>
          <w:szCs w:val="24"/>
        </w:rPr>
        <w:t xml:space="preserve"> allow Enrollees a choice of modality (in-person, online, distance learning, or a combination of modes). The DPP must be accessible to eligible Enrollees with limited English proficiency (LEP) and eligible Enrollees with disabilities. The DPP shall be available to all eligible Enrollees in the geographic service area and covered under the $0 preventive services benefit or diabetes education benefit in the Patient-Centered Benefit Plan</w:t>
      </w:r>
      <w:r w:rsidR="0043037B">
        <w:rPr>
          <w:rFonts w:ascii="Arial" w:eastAsia="Arial" w:hAnsi="Arial" w:cs="Arial"/>
          <w:sz w:val="24"/>
          <w:szCs w:val="24"/>
        </w:rPr>
        <w:t xml:space="preserve"> </w:t>
      </w:r>
      <w:r w:rsidR="0043037B" w:rsidRPr="00A43CF0">
        <w:rPr>
          <w:rFonts w:ascii="Arial" w:eastAsia="Arial" w:hAnsi="Arial" w:cs="Arial"/>
          <w:sz w:val="24"/>
          <w:szCs w:val="24"/>
        </w:rPr>
        <w:t>Design</w:t>
      </w:r>
      <w:r w:rsidRPr="00A43CF0">
        <w:rPr>
          <w:rFonts w:ascii="Arial" w:eastAsia="Arial" w:hAnsi="Arial" w:cs="Arial"/>
          <w:sz w:val="24"/>
          <w:szCs w:val="24"/>
        </w:rPr>
        <w:t>s. Contractor’s DPP must have pend</w:t>
      </w:r>
      <w:r w:rsidRPr="00FB7856">
        <w:rPr>
          <w:rFonts w:ascii="Arial" w:eastAsia="Arial" w:hAnsi="Arial" w:cs="Arial"/>
          <w:sz w:val="24"/>
          <w:szCs w:val="24"/>
        </w:rPr>
        <w:t xml:space="preserve">ing or full recognition by the CDC as a DPP. A list of recognized programs in California can be found at: </w:t>
      </w:r>
      <w:hyperlink r:id="rId12" w:history="1">
        <w:r w:rsidRPr="00D241B3">
          <w:rPr>
            <w:rFonts w:ascii="Arial" w:eastAsia="Arial" w:hAnsi="Arial" w:cs="Arial"/>
            <w:sz w:val="24"/>
            <w:szCs w:val="24"/>
          </w:rPr>
          <w:t>https://nccd.cdc.gov/DDT_DPRP/Registry.aspx</w:t>
        </w:r>
      </w:hyperlink>
      <w:r w:rsidRPr="00A43CF0">
        <w:rPr>
          <w:rFonts w:ascii="Arial" w:eastAsia="Arial" w:hAnsi="Arial" w:cs="Arial"/>
          <w:sz w:val="24"/>
          <w:szCs w:val="24"/>
        </w:rPr>
        <w:t>.</w:t>
      </w:r>
      <w:r w:rsidR="002B5F7E">
        <w:rPr>
          <w:rFonts w:ascii="Arial" w:eastAsia="Arial" w:hAnsi="Arial" w:cs="Arial"/>
          <w:sz w:val="24"/>
          <w:szCs w:val="24"/>
        </w:rPr>
        <w:t xml:space="preserve"> </w:t>
      </w:r>
    </w:p>
    <w:p w14:paraId="6879454F" w14:textId="20A751B8" w:rsidR="002E3FB3" w:rsidRPr="00D241B3" w:rsidRDefault="002E3FB3" w:rsidP="002F0F18">
      <w:pPr>
        <w:widowControl w:val="0"/>
        <w:numPr>
          <w:ilvl w:val="3"/>
          <w:numId w:val="83"/>
        </w:numPr>
        <w:autoSpaceDE w:val="0"/>
        <w:autoSpaceDN w:val="0"/>
        <w:spacing w:after="200" w:line="276" w:lineRule="auto"/>
        <w:rPr>
          <w:rFonts w:ascii="Arial" w:eastAsia="Arial" w:hAnsi="Arial" w:cs="Arial"/>
          <w:sz w:val="24"/>
          <w:szCs w:val="24"/>
        </w:rPr>
      </w:pPr>
      <w:r w:rsidRPr="00A43CF0">
        <w:rPr>
          <w:rFonts w:ascii="Arial" w:eastAsia="Arial" w:hAnsi="Arial" w:cs="Arial"/>
          <w:sz w:val="24"/>
          <w:szCs w:val="24"/>
        </w:rPr>
        <w:t>Contractor must report to Covered California in the annual application for certification:</w:t>
      </w:r>
    </w:p>
    <w:p w14:paraId="619792BD" w14:textId="4DF6B81D" w:rsidR="002E3FB3" w:rsidRPr="00FB7856" w:rsidRDefault="00C61933" w:rsidP="00540B5A">
      <w:pPr>
        <w:widowControl w:val="0"/>
        <w:numPr>
          <w:ilvl w:val="4"/>
          <w:numId w:val="80"/>
        </w:numPr>
        <w:tabs>
          <w:tab w:val="left" w:pos="153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A</w:t>
      </w:r>
      <w:r w:rsidR="00A3534F">
        <w:rPr>
          <w:rFonts w:ascii="Arial" w:eastAsia="Arial" w:hAnsi="Arial" w:cs="Arial"/>
          <w:sz w:val="24"/>
          <w:szCs w:val="24"/>
        </w:rPr>
        <w:t>nalysis</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of</w:t>
      </w:r>
      <w:r w:rsidR="002E3FB3" w:rsidRPr="00C113DF">
        <w:rPr>
          <w:rFonts w:ascii="Arial" w:eastAsia="Arial" w:hAnsi="Arial" w:cs="Arial"/>
          <w:sz w:val="24"/>
          <w:szCs w:val="24"/>
        </w:rPr>
        <w:t xml:space="preserve"> </w:t>
      </w:r>
      <w:r>
        <w:rPr>
          <w:rFonts w:ascii="Arial" w:eastAsia="Arial" w:hAnsi="Arial" w:cs="Arial"/>
          <w:sz w:val="24"/>
          <w:szCs w:val="24"/>
        </w:rPr>
        <w:t xml:space="preserve">utilization rates of </w:t>
      </w:r>
      <w:r w:rsidR="002E3FB3" w:rsidRPr="00FB7856">
        <w:rPr>
          <w:rFonts w:ascii="Arial" w:eastAsia="Arial" w:hAnsi="Arial" w:cs="Arial"/>
          <w:sz w:val="24"/>
          <w:szCs w:val="24"/>
        </w:rPr>
        <w:t>eligible</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Enrollees</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who</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enroll</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in</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the</w:t>
      </w:r>
      <w:r w:rsidR="002E3FB3" w:rsidRPr="00C113DF">
        <w:rPr>
          <w:rFonts w:ascii="Arial" w:eastAsia="Arial" w:hAnsi="Arial" w:cs="Arial"/>
          <w:sz w:val="24"/>
          <w:szCs w:val="24"/>
        </w:rPr>
        <w:t xml:space="preserve"> </w:t>
      </w:r>
      <w:r w:rsidR="002E3FB3" w:rsidRPr="00FB7856">
        <w:rPr>
          <w:rFonts w:ascii="Arial" w:eastAsia="Arial" w:hAnsi="Arial" w:cs="Arial"/>
          <w:sz w:val="24"/>
          <w:szCs w:val="24"/>
        </w:rPr>
        <w:t>D</w:t>
      </w:r>
      <w:r w:rsidR="007E035D">
        <w:rPr>
          <w:rFonts w:ascii="Arial" w:eastAsia="Arial" w:hAnsi="Arial" w:cs="Arial"/>
          <w:sz w:val="24"/>
          <w:szCs w:val="24"/>
        </w:rPr>
        <w:t xml:space="preserve">iabetes </w:t>
      </w:r>
      <w:r w:rsidR="002E3FB3" w:rsidRPr="00FB7856">
        <w:rPr>
          <w:rFonts w:ascii="Arial" w:eastAsia="Arial" w:hAnsi="Arial" w:cs="Arial"/>
          <w:sz w:val="24"/>
          <w:szCs w:val="24"/>
        </w:rPr>
        <w:lastRenderedPageBreak/>
        <w:t>P</w:t>
      </w:r>
      <w:r w:rsidR="007E035D">
        <w:rPr>
          <w:rFonts w:ascii="Arial" w:eastAsia="Arial" w:hAnsi="Arial" w:cs="Arial"/>
          <w:sz w:val="24"/>
          <w:szCs w:val="24"/>
        </w:rPr>
        <w:t xml:space="preserve">revention </w:t>
      </w:r>
      <w:r w:rsidR="002E3FB3" w:rsidRPr="00FB7856">
        <w:rPr>
          <w:rFonts w:ascii="Arial" w:eastAsia="Arial" w:hAnsi="Arial" w:cs="Arial"/>
          <w:sz w:val="24"/>
          <w:szCs w:val="24"/>
        </w:rPr>
        <w:t>P</w:t>
      </w:r>
      <w:r w:rsidR="007E035D">
        <w:rPr>
          <w:rFonts w:ascii="Arial" w:eastAsia="Arial" w:hAnsi="Arial" w:cs="Arial"/>
          <w:sz w:val="24"/>
          <w:szCs w:val="24"/>
        </w:rPr>
        <w:t>rogram</w:t>
      </w:r>
      <w:r>
        <w:rPr>
          <w:rFonts w:ascii="Arial" w:eastAsia="Arial" w:hAnsi="Arial" w:cs="Arial"/>
          <w:sz w:val="24"/>
          <w:szCs w:val="24"/>
        </w:rPr>
        <w:t xml:space="preserve"> in relation to expected rates;</w:t>
      </w:r>
      <w:r w:rsidR="006634D9">
        <w:rPr>
          <w:rFonts w:ascii="Arial" w:eastAsia="Arial" w:hAnsi="Arial" w:cs="Arial"/>
          <w:sz w:val="24"/>
          <w:szCs w:val="24"/>
        </w:rPr>
        <w:t xml:space="preserve"> and</w:t>
      </w:r>
    </w:p>
    <w:p w14:paraId="1E2CEF7D" w14:textId="0304E661" w:rsidR="00DE3F60" w:rsidRDefault="007E035D" w:rsidP="00540B5A">
      <w:pPr>
        <w:widowControl w:val="0"/>
        <w:numPr>
          <w:ilvl w:val="4"/>
          <w:numId w:val="80"/>
        </w:numPr>
        <w:tabs>
          <w:tab w:val="left" w:pos="153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Its strategies to</w:t>
      </w:r>
      <w:r w:rsidR="00A3534F">
        <w:rPr>
          <w:rFonts w:ascii="Arial" w:eastAsia="Arial" w:hAnsi="Arial" w:cs="Arial"/>
          <w:sz w:val="24"/>
          <w:szCs w:val="24"/>
        </w:rPr>
        <w:t xml:space="preserve"> </w:t>
      </w:r>
      <w:r w:rsidR="008B2EF3">
        <w:rPr>
          <w:rFonts w:ascii="Arial" w:eastAsia="Arial" w:hAnsi="Arial" w:cs="Arial"/>
          <w:sz w:val="24"/>
          <w:szCs w:val="24"/>
        </w:rPr>
        <w:t>close</w:t>
      </w:r>
      <w:r w:rsidR="00A3534F">
        <w:rPr>
          <w:rFonts w:ascii="Arial" w:eastAsia="Arial" w:hAnsi="Arial" w:cs="Arial"/>
          <w:sz w:val="24"/>
          <w:szCs w:val="24"/>
        </w:rPr>
        <w:t xml:space="preserve"> </w:t>
      </w:r>
      <w:r w:rsidR="00DE3F60">
        <w:rPr>
          <w:rFonts w:ascii="Arial" w:eastAsia="Arial" w:hAnsi="Arial" w:cs="Arial"/>
          <w:sz w:val="24"/>
          <w:szCs w:val="24"/>
        </w:rPr>
        <w:t xml:space="preserve">the </w:t>
      </w:r>
      <w:r w:rsidR="00A3534F">
        <w:rPr>
          <w:rFonts w:ascii="Arial" w:eastAsia="Arial" w:hAnsi="Arial" w:cs="Arial"/>
          <w:sz w:val="24"/>
          <w:szCs w:val="24"/>
        </w:rPr>
        <w:t>ga</w:t>
      </w:r>
      <w:r w:rsidR="006634D9">
        <w:rPr>
          <w:rFonts w:ascii="Arial" w:eastAsia="Arial" w:hAnsi="Arial" w:cs="Arial"/>
          <w:sz w:val="24"/>
          <w:szCs w:val="24"/>
        </w:rPr>
        <w:t>p</w:t>
      </w:r>
      <w:r>
        <w:rPr>
          <w:rFonts w:ascii="Arial" w:eastAsia="Arial" w:hAnsi="Arial" w:cs="Arial"/>
          <w:sz w:val="24"/>
          <w:szCs w:val="24"/>
        </w:rPr>
        <w:t xml:space="preserve"> between the Diabetes Prevention Program utilization rates </w:t>
      </w:r>
      <w:r w:rsidR="0066591D">
        <w:rPr>
          <w:rFonts w:ascii="Arial" w:eastAsia="Arial" w:hAnsi="Arial" w:cs="Arial"/>
          <w:sz w:val="24"/>
          <w:szCs w:val="24"/>
        </w:rPr>
        <w:t>by</w:t>
      </w:r>
      <w:r w:rsidR="00B50EFC">
        <w:rPr>
          <w:rFonts w:ascii="Arial" w:eastAsia="Arial" w:hAnsi="Arial" w:cs="Arial"/>
          <w:sz w:val="24"/>
          <w:szCs w:val="24"/>
        </w:rPr>
        <w:t xml:space="preserve"> </w:t>
      </w:r>
      <w:r w:rsidR="00B50EFC" w:rsidRPr="00FB7856">
        <w:rPr>
          <w:rFonts w:ascii="Arial" w:eastAsia="Arial" w:hAnsi="Arial" w:cs="Arial"/>
          <w:sz w:val="24"/>
          <w:szCs w:val="24"/>
        </w:rPr>
        <w:t>eligible</w:t>
      </w:r>
      <w:r w:rsidR="00B50EFC" w:rsidRPr="00C113DF">
        <w:rPr>
          <w:rFonts w:ascii="Arial" w:eastAsia="Arial" w:hAnsi="Arial" w:cs="Arial"/>
          <w:sz w:val="24"/>
          <w:szCs w:val="24"/>
        </w:rPr>
        <w:t xml:space="preserve"> </w:t>
      </w:r>
      <w:r w:rsidR="00B50EFC" w:rsidRPr="00FB7856">
        <w:rPr>
          <w:rFonts w:ascii="Arial" w:eastAsia="Arial" w:hAnsi="Arial" w:cs="Arial"/>
          <w:sz w:val="24"/>
          <w:szCs w:val="24"/>
        </w:rPr>
        <w:t>Enrollees</w:t>
      </w:r>
      <w:r w:rsidR="00B50EFC" w:rsidRPr="00C113DF">
        <w:rPr>
          <w:rFonts w:ascii="Arial" w:eastAsia="Arial" w:hAnsi="Arial" w:cs="Arial"/>
          <w:sz w:val="24"/>
          <w:szCs w:val="24"/>
        </w:rPr>
        <w:t xml:space="preserve"> </w:t>
      </w:r>
      <w:r w:rsidR="00B50EFC">
        <w:rPr>
          <w:rFonts w:ascii="Arial" w:eastAsia="Arial" w:hAnsi="Arial" w:cs="Arial"/>
          <w:sz w:val="24"/>
          <w:szCs w:val="24"/>
        </w:rPr>
        <w:t xml:space="preserve">in relation to </w:t>
      </w:r>
      <w:r>
        <w:rPr>
          <w:rFonts w:ascii="Arial" w:eastAsia="Arial" w:hAnsi="Arial" w:cs="Arial"/>
          <w:sz w:val="24"/>
          <w:szCs w:val="24"/>
        </w:rPr>
        <w:t>expected rates</w:t>
      </w:r>
      <w:r w:rsidR="006634D9">
        <w:rPr>
          <w:rFonts w:ascii="Arial" w:eastAsia="Arial" w:hAnsi="Arial" w:cs="Arial"/>
          <w:sz w:val="24"/>
          <w:szCs w:val="24"/>
        </w:rPr>
        <w:t>.</w:t>
      </w:r>
    </w:p>
    <w:p w14:paraId="74AF3916" w14:textId="5ADF77C7" w:rsidR="004C5B60" w:rsidRDefault="004C5B60" w:rsidP="0097282B">
      <w:pPr>
        <w:widowControl w:val="0"/>
        <w:numPr>
          <w:ilvl w:val="3"/>
          <w:numId w:val="102"/>
        </w:numPr>
        <w:tabs>
          <w:tab w:val="left" w:pos="1530"/>
        </w:tabs>
        <w:autoSpaceDE w:val="0"/>
        <w:autoSpaceDN w:val="0"/>
        <w:spacing w:after="200" w:line="276" w:lineRule="auto"/>
        <w:rPr>
          <w:rFonts w:ascii="Arial" w:eastAsia="Arial" w:hAnsi="Arial" w:cs="Arial"/>
          <w:sz w:val="24"/>
          <w:szCs w:val="24"/>
        </w:rPr>
      </w:pPr>
      <w:r>
        <w:rPr>
          <w:rFonts w:ascii="Arial" w:eastAsia="Arial" w:hAnsi="Arial" w:cs="Arial"/>
          <w:sz w:val="24"/>
          <w:szCs w:val="24"/>
        </w:rPr>
        <w:t xml:space="preserve">If there is a gap between utilization rates and expected rates, </w:t>
      </w:r>
      <w:r w:rsidRPr="004C5B60">
        <w:rPr>
          <w:rFonts w:ascii="Arial" w:eastAsia="Arial" w:hAnsi="Arial" w:cs="Arial"/>
          <w:sz w:val="24"/>
          <w:szCs w:val="24"/>
        </w:rPr>
        <w:t xml:space="preserve">Contractor must develop a corrective action plan </w:t>
      </w:r>
      <w:r>
        <w:rPr>
          <w:rFonts w:ascii="Arial" w:eastAsia="Arial" w:hAnsi="Arial" w:cs="Arial"/>
          <w:sz w:val="24"/>
          <w:szCs w:val="24"/>
        </w:rPr>
        <w:t>to close the gap. T</w:t>
      </w:r>
      <w:r w:rsidRPr="00FB7856">
        <w:rPr>
          <w:rFonts w:ascii="Arial" w:eastAsia="Arial" w:hAnsi="Arial" w:cs="Arial"/>
          <w:sz w:val="24"/>
          <w:szCs w:val="24"/>
        </w:rPr>
        <w:t xml:space="preserve">he </w:t>
      </w:r>
      <w:r>
        <w:rPr>
          <w:rFonts w:ascii="Arial" w:eastAsia="Arial" w:hAnsi="Arial" w:cs="Arial"/>
          <w:sz w:val="24"/>
          <w:szCs w:val="24"/>
        </w:rPr>
        <w:t>corrective action</w:t>
      </w:r>
      <w:r w:rsidRPr="00FB7856">
        <w:rPr>
          <w:rFonts w:ascii="Arial" w:eastAsia="Arial" w:hAnsi="Arial" w:cs="Arial"/>
          <w:sz w:val="24"/>
          <w:szCs w:val="24"/>
        </w:rPr>
        <w:t xml:space="preserve"> plan </w:t>
      </w:r>
      <w:r>
        <w:rPr>
          <w:rFonts w:ascii="Arial" w:eastAsia="Arial" w:hAnsi="Arial" w:cs="Arial"/>
          <w:sz w:val="24"/>
          <w:szCs w:val="24"/>
        </w:rPr>
        <w:t>is subject to review and approval</w:t>
      </w:r>
      <w:r w:rsidRPr="00FB7856">
        <w:rPr>
          <w:rFonts w:ascii="Arial" w:eastAsia="Arial" w:hAnsi="Arial" w:cs="Arial"/>
          <w:sz w:val="24"/>
          <w:szCs w:val="24"/>
        </w:rPr>
        <w:t xml:space="preserve"> by Covered California.</w:t>
      </w:r>
    </w:p>
    <w:p w14:paraId="7B268B98" w14:textId="7F72FA25" w:rsidR="002E3FB3" w:rsidRPr="004C5B60" w:rsidRDefault="002E3FB3" w:rsidP="007D6A52">
      <w:pPr>
        <w:keepNext/>
        <w:keepLines/>
        <w:spacing w:before="100" w:beforeAutospacing="1" w:after="100" w:afterAutospacing="1" w:line="240" w:lineRule="auto"/>
        <w:outlineLvl w:val="1"/>
        <w:rPr>
          <w:rFonts w:ascii="Arial" w:eastAsiaTheme="majorEastAsia" w:hAnsi="Arial" w:cs="Arial"/>
          <w:b/>
          <w:sz w:val="28"/>
          <w:szCs w:val="28"/>
        </w:rPr>
      </w:pPr>
      <w:r w:rsidRPr="004C5B60">
        <w:rPr>
          <w:rFonts w:ascii="Arial" w:eastAsiaTheme="majorEastAsia" w:hAnsi="Arial" w:cs="Arial"/>
          <w:b/>
          <w:bCs/>
          <w:sz w:val="28"/>
          <w:szCs w:val="28"/>
        </w:rPr>
        <w:t>3.0</w:t>
      </w:r>
      <w:r w:rsidR="00D15916" w:rsidRPr="004C5B60">
        <w:rPr>
          <w:rFonts w:ascii="Arial" w:eastAsiaTheme="majorEastAsia" w:hAnsi="Arial" w:cs="Arial"/>
          <w:b/>
          <w:bCs/>
          <w:sz w:val="28"/>
          <w:szCs w:val="28"/>
        </w:rPr>
        <w:t>3</w:t>
      </w:r>
      <w:r w:rsidRPr="004C5B60">
        <w:rPr>
          <w:rFonts w:ascii="Arial" w:eastAsiaTheme="majorEastAsia" w:hAnsi="Arial" w:cs="Arial"/>
          <w:b/>
          <w:bCs/>
          <w:sz w:val="28"/>
          <w:szCs w:val="28"/>
        </w:rPr>
        <w:tab/>
        <w:t>Supporting At-Risk Enrollees Requiring Transition</w:t>
      </w:r>
    </w:p>
    <w:p w14:paraId="10C64E11" w14:textId="2AA84D6F" w:rsidR="002E3FB3" w:rsidRPr="00FB7856" w:rsidRDefault="002E3FB3" w:rsidP="00117EDF">
      <w:pPr>
        <w:spacing w:after="200" w:line="276" w:lineRule="auto"/>
        <w:ind w:left="720"/>
        <w:rPr>
          <w:rFonts w:ascii="Arial" w:hAnsi="Arial" w:cs="Arial"/>
          <w:sz w:val="24"/>
          <w:szCs w:val="24"/>
        </w:rPr>
      </w:pPr>
      <w:r w:rsidRPr="00FB7856">
        <w:rPr>
          <w:rFonts w:ascii="Arial" w:hAnsi="Arial" w:cs="Arial"/>
          <w:sz w:val="24"/>
          <w:szCs w:val="24"/>
        </w:rPr>
        <w:t>An Enrollee transition plan allows for a clear process to transfer critical health information for at-risk</w:t>
      </w:r>
      <w:r w:rsidRPr="00FB7856">
        <w:rPr>
          <w:rFonts w:ascii="Arial" w:hAnsi="Arial" w:cs="Arial"/>
          <w:spacing w:val="-3"/>
          <w:sz w:val="24"/>
          <w:szCs w:val="24"/>
        </w:rPr>
        <w:t xml:space="preserve"> </w:t>
      </w:r>
      <w:r w:rsidRPr="00FB7856">
        <w:rPr>
          <w:rFonts w:ascii="Arial" w:hAnsi="Arial" w:cs="Arial"/>
          <w:sz w:val="24"/>
          <w:szCs w:val="24"/>
        </w:rPr>
        <w:t>members</w:t>
      </w:r>
      <w:r w:rsidRPr="00FB7856">
        <w:rPr>
          <w:rFonts w:ascii="Arial" w:hAnsi="Arial" w:cs="Arial"/>
          <w:spacing w:val="-1"/>
          <w:sz w:val="24"/>
          <w:szCs w:val="24"/>
        </w:rPr>
        <w:t xml:space="preserve"> </w:t>
      </w:r>
      <w:r w:rsidRPr="00FB7856">
        <w:rPr>
          <w:rFonts w:ascii="Arial" w:hAnsi="Arial" w:cs="Arial"/>
          <w:sz w:val="24"/>
          <w:szCs w:val="24"/>
        </w:rPr>
        <w:t>during</w:t>
      </w:r>
      <w:r w:rsidRPr="00FB7856">
        <w:rPr>
          <w:rFonts w:ascii="Arial" w:hAnsi="Arial" w:cs="Arial"/>
          <w:spacing w:val="-4"/>
          <w:sz w:val="24"/>
          <w:szCs w:val="24"/>
        </w:rPr>
        <w:t xml:space="preserve"> </w:t>
      </w:r>
      <w:r w:rsidRPr="00FB7856">
        <w:rPr>
          <w:rFonts w:ascii="Arial" w:hAnsi="Arial" w:cs="Arial"/>
          <w:sz w:val="24"/>
          <w:szCs w:val="24"/>
        </w:rPr>
        <w:t>movement</w:t>
      </w:r>
      <w:r w:rsidRPr="00FB7856">
        <w:rPr>
          <w:rFonts w:ascii="Arial" w:hAnsi="Arial" w:cs="Arial"/>
          <w:spacing w:val="-1"/>
          <w:sz w:val="24"/>
          <w:szCs w:val="24"/>
        </w:rPr>
        <w:t xml:space="preserve"> </w:t>
      </w:r>
      <w:r w:rsidRPr="00FB7856">
        <w:rPr>
          <w:rFonts w:ascii="Arial" w:hAnsi="Arial" w:cs="Arial"/>
          <w:sz w:val="24"/>
          <w:szCs w:val="24"/>
        </w:rPr>
        <w:t>between</w:t>
      </w:r>
      <w:r w:rsidRPr="00FB7856">
        <w:rPr>
          <w:rFonts w:ascii="Arial" w:hAnsi="Arial" w:cs="Arial"/>
          <w:spacing w:val="-3"/>
          <w:sz w:val="24"/>
          <w:szCs w:val="24"/>
        </w:rPr>
        <w:t xml:space="preserve"> </w:t>
      </w:r>
      <w:r w:rsidR="00B14567">
        <w:rPr>
          <w:rFonts w:ascii="Arial" w:hAnsi="Arial" w:cs="Arial"/>
          <w:sz w:val="24"/>
          <w:szCs w:val="24"/>
        </w:rPr>
        <w:t>healthcare</w:t>
      </w:r>
      <w:r w:rsidRPr="00FB7856">
        <w:rPr>
          <w:rFonts w:ascii="Arial" w:hAnsi="Arial" w:cs="Arial"/>
          <w:sz w:val="24"/>
          <w:szCs w:val="24"/>
        </w:rPr>
        <w:t xml:space="preserve"> coverage.</w:t>
      </w:r>
      <w:r w:rsidRPr="00FB7856">
        <w:rPr>
          <w:rFonts w:ascii="Arial" w:hAnsi="Arial" w:cs="Arial"/>
          <w:spacing w:val="-4"/>
          <w:sz w:val="24"/>
          <w:szCs w:val="24"/>
        </w:rPr>
        <w:t xml:space="preserve"> </w:t>
      </w:r>
      <w:r w:rsidRPr="00FB7856">
        <w:rPr>
          <w:rFonts w:ascii="Arial" w:hAnsi="Arial" w:cs="Arial"/>
          <w:sz w:val="24"/>
          <w:szCs w:val="24"/>
        </w:rPr>
        <w:t>Covered</w:t>
      </w:r>
      <w:r w:rsidRPr="00FB7856">
        <w:rPr>
          <w:rFonts w:ascii="Arial" w:hAnsi="Arial" w:cs="Arial"/>
          <w:spacing w:val="-3"/>
          <w:sz w:val="24"/>
          <w:szCs w:val="24"/>
        </w:rPr>
        <w:t xml:space="preserve"> </w:t>
      </w:r>
      <w:r w:rsidRPr="00FB7856">
        <w:rPr>
          <w:rFonts w:ascii="Arial" w:hAnsi="Arial" w:cs="Arial"/>
          <w:sz w:val="24"/>
          <w:szCs w:val="24"/>
        </w:rPr>
        <w:t>California</w:t>
      </w:r>
      <w:r w:rsidRPr="00FB7856">
        <w:rPr>
          <w:rFonts w:ascii="Arial" w:hAnsi="Arial" w:cs="Arial"/>
          <w:spacing w:val="-1"/>
          <w:sz w:val="24"/>
          <w:szCs w:val="24"/>
        </w:rPr>
        <w:t xml:space="preserve"> </w:t>
      </w:r>
      <w:r w:rsidRPr="00FB7856">
        <w:rPr>
          <w:rFonts w:ascii="Arial" w:hAnsi="Arial" w:cs="Arial"/>
          <w:sz w:val="24"/>
          <w:szCs w:val="24"/>
        </w:rPr>
        <w:t>is</w:t>
      </w:r>
      <w:r w:rsidRPr="00FB7856">
        <w:rPr>
          <w:rFonts w:ascii="Arial" w:hAnsi="Arial" w:cs="Arial"/>
          <w:spacing w:val="-3"/>
          <w:sz w:val="24"/>
          <w:szCs w:val="24"/>
        </w:rPr>
        <w:t xml:space="preserve"> </w:t>
      </w:r>
      <w:r w:rsidRPr="00FB7856">
        <w:rPr>
          <w:rFonts w:ascii="Arial" w:hAnsi="Arial" w:cs="Arial"/>
          <w:sz w:val="24"/>
          <w:szCs w:val="24"/>
        </w:rPr>
        <w:t>particularl</w:t>
      </w:r>
      <w:r w:rsidR="00493D04">
        <w:rPr>
          <w:rFonts w:ascii="Arial" w:hAnsi="Arial" w:cs="Arial"/>
          <w:sz w:val="24"/>
          <w:szCs w:val="24"/>
        </w:rPr>
        <w:t xml:space="preserve">y </w:t>
      </w:r>
      <w:r w:rsidRPr="00FB7856">
        <w:rPr>
          <w:rFonts w:ascii="Arial" w:hAnsi="Arial" w:cs="Arial"/>
          <w:sz w:val="24"/>
          <w:szCs w:val="24"/>
        </w:rPr>
        <w:t xml:space="preserve">concerned about </w:t>
      </w:r>
      <w:r w:rsidR="007E035D">
        <w:rPr>
          <w:rFonts w:ascii="Arial" w:hAnsi="Arial" w:cs="Arial"/>
          <w:sz w:val="24"/>
          <w:szCs w:val="24"/>
        </w:rPr>
        <w:t xml:space="preserve">At-Risk Enrollees who are transitioning from one </w:t>
      </w:r>
      <w:r w:rsidRPr="00FB7856">
        <w:rPr>
          <w:rFonts w:ascii="Arial" w:hAnsi="Arial" w:cs="Arial"/>
          <w:sz w:val="24"/>
          <w:szCs w:val="24"/>
        </w:rPr>
        <w:t xml:space="preserve">QHP Issuer </w:t>
      </w:r>
      <w:r w:rsidR="007E035D">
        <w:rPr>
          <w:rFonts w:ascii="Arial" w:hAnsi="Arial" w:cs="Arial"/>
          <w:sz w:val="24"/>
          <w:szCs w:val="24"/>
        </w:rPr>
        <w:t>to another</w:t>
      </w:r>
      <w:r w:rsidRPr="00FB7856">
        <w:rPr>
          <w:rFonts w:ascii="Arial" w:hAnsi="Arial" w:cs="Arial"/>
          <w:sz w:val="24"/>
          <w:szCs w:val="24"/>
        </w:rPr>
        <w:t>, which includes</w:t>
      </w:r>
      <w:r w:rsidRPr="00FB7856">
        <w:rPr>
          <w:rFonts w:ascii="Arial" w:hAnsi="Arial" w:cs="Arial"/>
          <w:spacing w:val="1"/>
          <w:sz w:val="24"/>
          <w:szCs w:val="24"/>
        </w:rPr>
        <w:t xml:space="preserve"> </w:t>
      </w:r>
      <w:r w:rsidRPr="00FB7856">
        <w:rPr>
          <w:rFonts w:ascii="Arial" w:hAnsi="Arial" w:cs="Arial"/>
          <w:sz w:val="24"/>
          <w:szCs w:val="24"/>
        </w:rPr>
        <w:t>Enrollees who are: (1) in the middle of acute treatment, third trimester pregnancy, or those who</w:t>
      </w:r>
      <w:r w:rsidRPr="00FB7856">
        <w:rPr>
          <w:rFonts w:ascii="Arial" w:hAnsi="Arial" w:cs="Arial"/>
          <w:spacing w:val="1"/>
          <w:sz w:val="24"/>
          <w:szCs w:val="24"/>
        </w:rPr>
        <w:t xml:space="preserve"> </w:t>
      </w:r>
      <w:r w:rsidRPr="00FB7856">
        <w:rPr>
          <w:rFonts w:ascii="Arial" w:hAnsi="Arial" w:cs="Arial"/>
          <w:sz w:val="24"/>
          <w:szCs w:val="24"/>
        </w:rPr>
        <w:t>would otherwise qualify for Continuity of Care under California law, (2) in case management</w:t>
      </w:r>
      <w:r w:rsidRPr="00FB7856">
        <w:rPr>
          <w:rFonts w:ascii="Arial" w:hAnsi="Arial" w:cs="Arial"/>
          <w:spacing w:val="1"/>
          <w:sz w:val="24"/>
          <w:szCs w:val="24"/>
        </w:rPr>
        <w:t xml:space="preserve"> </w:t>
      </w:r>
      <w:r w:rsidRPr="00FB7856">
        <w:rPr>
          <w:rFonts w:ascii="Arial" w:hAnsi="Arial" w:cs="Arial"/>
          <w:sz w:val="24"/>
          <w:szCs w:val="24"/>
        </w:rPr>
        <w:t>programs, (3) in disease management programs, or (4) on maintenance prescription drugs for a</w:t>
      </w:r>
      <w:r w:rsidRPr="00FB7856">
        <w:rPr>
          <w:rFonts w:ascii="Arial" w:hAnsi="Arial" w:cs="Arial"/>
          <w:spacing w:val="1"/>
          <w:sz w:val="24"/>
          <w:szCs w:val="24"/>
        </w:rPr>
        <w:t xml:space="preserve"> </w:t>
      </w:r>
      <w:r w:rsidRPr="00FB7856">
        <w:rPr>
          <w:rFonts w:ascii="Arial" w:hAnsi="Arial" w:cs="Arial"/>
          <w:sz w:val="24"/>
          <w:szCs w:val="24"/>
        </w:rPr>
        <w:t>chronic</w:t>
      </w:r>
      <w:r w:rsidRPr="00FB7856">
        <w:rPr>
          <w:rFonts w:ascii="Arial" w:hAnsi="Arial" w:cs="Arial"/>
          <w:spacing w:val="-1"/>
          <w:sz w:val="24"/>
          <w:szCs w:val="24"/>
        </w:rPr>
        <w:t xml:space="preserve"> </w:t>
      </w:r>
      <w:r w:rsidRPr="00FB7856">
        <w:rPr>
          <w:rFonts w:ascii="Arial" w:hAnsi="Arial" w:cs="Arial"/>
          <w:sz w:val="24"/>
          <w:szCs w:val="24"/>
        </w:rPr>
        <w:t>condition.</w:t>
      </w:r>
    </w:p>
    <w:p w14:paraId="5972A358" w14:textId="11E788D0" w:rsidR="004F19A6" w:rsidRPr="00E768C4" w:rsidRDefault="004F19A6"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3.0</w:t>
      </w:r>
      <w:r w:rsidR="00D15916">
        <w:rPr>
          <w:rFonts w:ascii="Arial" w:eastAsiaTheme="majorEastAsia" w:hAnsi="Arial" w:cs="Arial"/>
          <w:b/>
          <w:bCs/>
          <w:sz w:val="24"/>
          <w:szCs w:val="24"/>
        </w:rPr>
        <w:t>3</w:t>
      </w:r>
      <w:r w:rsidRPr="69C0A8E2">
        <w:rPr>
          <w:rFonts w:ascii="Arial" w:eastAsiaTheme="majorEastAsia" w:hAnsi="Arial" w:cs="Arial"/>
          <w:b/>
          <w:bCs/>
          <w:sz w:val="24"/>
          <w:szCs w:val="24"/>
        </w:rPr>
        <w:t xml:space="preserve">.1 </w:t>
      </w:r>
      <w:r w:rsidR="000709CD" w:rsidRPr="69C0A8E2">
        <w:rPr>
          <w:rFonts w:ascii="Arial" w:eastAsiaTheme="majorEastAsia" w:hAnsi="Arial" w:cs="Arial"/>
          <w:b/>
          <w:bCs/>
          <w:sz w:val="24"/>
          <w:szCs w:val="24"/>
        </w:rPr>
        <w:t xml:space="preserve">Submission of </w:t>
      </w:r>
      <w:r w:rsidRPr="69C0A8E2">
        <w:rPr>
          <w:rFonts w:ascii="Arial" w:eastAsiaTheme="majorEastAsia" w:hAnsi="Arial" w:cs="Arial"/>
          <w:b/>
          <w:bCs/>
          <w:sz w:val="24"/>
          <w:szCs w:val="24"/>
        </w:rPr>
        <w:t>Transition Plan</w:t>
      </w:r>
    </w:p>
    <w:p w14:paraId="22ADA1CB" w14:textId="79077A39" w:rsidR="002E3FB3" w:rsidRPr="00FB7856" w:rsidRDefault="002E3FB3" w:rsidP="00117EDF">
      <w:pPr>
        <w:spacing w:after="200" w:line="276" w:lineRule="auto"/>
        <w:ind w:left="720"/>
        <w:rPr>
          <w:rFonts w:ascii="Arial" w:hAnsi="Arial" w:cs="Arial"/>
          <w:sz w:val="24"/>
          <w:szCs w:val="24"/>
        </w:rPr>
      </w:pPr>
      <w:r w:rsidRPr="00FB7856">
        <w:rPr>
          <w:rFonts w:ascii="Arial" w:hAnsi="Arial" w:cs="Arial"/>
          <w:sz w:val="24"/>
          <w:szCs w:val="24"/>
        </w:rPr>
        <w:t>In the event of a service area reduction, Contractor must submit an evaluation and formal</w:t>
      </w:r>
      <w:r w:rsidRPr="00117EDF">
        <w:rPr>
          <w:rFonts w:ascii="Arial" w:hAnsi="Arial" w:cs="Arial"/>
          <w:sz w:val="24"/>
          <w:szCs w:val="24"/>
        </w:rPr>
        <w:t xml:space="preserve"> </w:t>
      </w:r>
      <w:r w:rsidRPr="00FB7856">
        <w:rPr>
          <w:rFonts w:ascii="Arial" w:hAnsi="Arial" w:cs="Arial"/>
          <w:sz w:val="24"/>
          <w:szCs w:val="24"/>
        </w:rPr>
        <w:t>transition</w:t>
      </w:r>
      <w:r w:rsidRPr="00117EDF">
        <w:rPr>
          <w:rFonts w:ascii="Arial" w:hAnsi="Arial" w:cs="Arial"/>
          <w:sz w:val="24"/>
          <w:szCs w:val="24"/>
        </w:rPr>
        <w:t xml:space="preserve"> </w:t>
      </w:r>
      <w:r w:rsidRPr="00FB7856">
        <w:rPr>
          <w:rFonts w:ascii="Arial" w:hAnsi="Arial" w:cs="Arial"/>
          <w:sz w:val="24"/>
          <w:szCs w:val="24"/>
        </w:rPr>
        <w:t>plan</w:t>
      </w:r>
      <w:r w:rsidRPr="00117EDF">
        <w:rPr>
          <w:rFonts w:ascii="Arial" w:hAnsi="Arial" w:cs="Arial"/>
          <w:sz w:val="24"/>
          <w:szCs w:val="24"/>
        </w:rPr>
        <w:t xml:space="preserve"> </w:t>
      </w:r>
      <w:r w:rsidRPr="00FB7856">
        <w:rPr>
          <w:rFonts w:ascii="Arial" w:hAnsi="Arial" w:cs="Arial"/>
          <w:sz w:val="24"/>
          <w:szCs w:val="24"/>
        </w:rPr>
        <w:t>to</w:t>
      </w:r>
      <w:r w:rsidRPr="00117EDF">
        <w:rPr>
          <w:rFonts w:ascii="Arial" w:hAnsi="Arial" w:cs="Arial"/>
          <w:sz w:val="24"/>
          <w:szCs w:val="24"/>
        </w:rPr>
        <w:t xml:space="preserve"> </w:t>
      </w:r>
      <w:r w:rsidRPr="00FB7856">
        <w:rPr>
          <w:rFonts w:ascii="Arial" w:hAnsi="Arial" w:cs="Arial"/>
          <w:sz w:val="24"/>
          <w:szCs w:val="24"/>
        </w:rPr>
        <w:t>facilitate</w:t>
      </w:r>
      <w:r w:rsidRPr="00117EDF">
        <w:rPr>
          <w:rFonts w:ascii="Arial" w:hAnsi="Arial" w:cs="Arial"/>
          <w:sz w:val="24"/>
          <w:szCs w:val="24"/>
        </w:rPr>
        <w:t xml:space="preserve"> </w:t>
      </w:r>
      <w:r w:rsidRPr="00FB7856">
        <w:rPr>
          <w:rFonts w:ascii="Arial" w:hAnsi="Arial" w:cs="Arial"/>
          <w:sz w:val="24"/>
          <w:szCs w:val="24"/>
        </w:rPr>
        <w:t>transitions</w:t>
      </w:r>
      <w:r w:rsidRPr="00117EDF">
        <w:rPr>
          <w:rFonts w:ascii="Arial" w:hAnsi="Arial" w:cs="Arial"/>
          <w:sz w:val="24"/>
          <w:szCs w:val="24"/>
        </w:rPr>
        <w:t xml:space="preserve"> </w:t>
      </w:r>
      <w:r w:rsidRPr="00FB7856">
        <w:rPr>
          <w:rFonts w:ascii="Arial" w:hAnsi="Arial" w:cs="Arial"/>
          <w:sz w:val="24"/>
          <w:szCs w:val="24"/>
        </w:rPr>
        <w:t>of</w:t>
      </w:r>
      <w:r w:rsidRPr="00117EDF">
        <w:rPr>
          <w:rFonts w:ascii="Arial" w:hAnsi="Arial" w:cs="Arial"/>
          <w:sz w:val="24"/>
          <w:szCs w:val="24"/>
        </w:rPr>
        <w:t xml:space="preserve"> </w:t>
      </w:r>
      <w:r w:rsidRPr="00FB7856">
        <w:rPr>
          <w:rFonts w:ascii="Arial" w:hAnsi="Arial" w:cs="Arial"/>
          <w:sz w:val="24"/>
          <w:szCs w:val="24"/>
        </w:rPr>
        <w:t>care</w:t>
      </w:r>
      <w:r w:rsidRPr="00117EDF">
        <w:rPr>
          <w:rFonts w:ascii="Arial" w:hAnsi="Arial" w:cs="Arial"/>
          <w:sz w:val="24"/>
          <w:szCs w:val="24"/>
        </w:rPr>
        <w:t xml:space="preserve"> </w:t>
      </w:r>
      <w:r w:rsidRPr="00FB7856">
        <w:rPr>
          <w:rFonts w:ascii="Arial" w:hAnsi="Arial" w:cs="Arial"/>
          <w:sz w:val="24"/>
          <w:szCs w:val="24"/>
        </w:rPr>
        <w:t>with</w:t>
      </w:r>
      <w:r w:rsidRPr="00117EDF">
        <w:rPr>
          <w:rFonts w:ascii="Arial" w:hAnsi="Arial" w:cs="Arial"/>
          <w:sz w:val="24"/>
          <w:szCs w:val="24"/>
        </w:rPr>
        <w:t xml:space="preserve"> </w:t>
      </w:r>
      <w:r w:rsidRPr="00FB7856">
        <w:rPr>
          <w:rFonts w:ascii="Arial" w:hAnsi="Arial" w:cs="Arial"/>
          <w:sz w:val="24"/>
          <w:szCs w:val="24"/>
        </w:rPr>
        <w:t>minimal</w:t>
      </w:r>
      <w:r w:rsidRPr="00117EDF">
        <w:rPr>
          <w:rFonts w:ascii="Arial" w:hAnsi="Arial" w:cs="Arial"/>
          <w:sz w:val="24"/>
          <w:szCs w:val="24"/>
        </w:rPr>
        <w:t xml:space="preserve"> </w:t>
      </w:r>
      <w:r w:rsidRPr="00FB7856">
        <w:rPr>
          <w:rFonts w:ascii="Arial" w:hAnsi="Arial" w:cs="Arial"/>
          <w:sz w:val="24"/>
          <w:szCs w:val="24"/>
        </w:rPr>
        <w:t>disruption</w:t>
      </w:r>
      <w:r w:rsidRPr="00117EDF">
        <w:rPr>
          <w:rFonts w:ascii="Arial" w:hAnsi="Arial" w:cs="Arial"/>
          <w:sz w:val="24"/>
          <w:szCs w:val="24"/>
        </w:rPr>
        <w:t xml:space="preserve"> </w:t>
      </w:r>
      <w:r w:rsidRPr="00FB7856">
        <w:rPr>
          <w:rFonts w:ascii="Arial" w:hAnsi="Arial" w:cs="Arial"/>
          <w:sz w:val="24"/>
          <w:szCs w:val="24"/>
        </w:rPr>
        <w:t>for</w:t>
      </w:r>
      <w:r w:rsidRPr="00117EDF">
        <w:rPr>
          <w:rFonts w:ascii="Arial" w:hAnsi="Arial" w:cs="Arial"/>
          <w:sz w:val="24"/>
          <w:szCs w:val="24"/>
        </w:rPr>
        <w:t xml:space="preserve"> </w:t>
      </w:r>
      <w:r w:rsidRPr="00FB7856">
        <w:rPr>
          <w:rFonts w:ascii="Arial" w:hAnsi="Arial" w:cs="Arial"/>
          <w:sz w:val="24"/>
          <w:szCs w:val="24"/>
        </w:rPr>
        <w:t>At-Risk</w:t>
      </w:r>
      <w:r w:rsidRPr="00117EDF">
        <w:rPr>
          <w:rFonts w:ascii="Arial" w:hAnsi="Arial" w:cs="Arial"/>
          <w:sz w:val="24"/>
          <w:szCs w:val="24"/>
        </w:rPr>
        <w:t xml:space="preserve"> </w:t>
      </w:r>
      <w:r w:rsidRPr="00FB7856">
        <w:rPr>
          <w:rFonts w:ascii="Arial" w:hAnsi="Arial" w:cs="Arial"/>
          <w:sz w:val="24"/>
          <w:szCs w:val="24"/>
        </w:rPr>
        <w:t>Enrollees</w:t>
      </w:r>
      <w:r w:rsidRPr="00117EDF">
        <w:rPr>
          <w:rFonts w:ascii="Arial" w:hAnsi="Arial" w:cs="Arial"/>
          <w:sz w:val="24"/>
          <w:szCs w:val="24"/>
        </w:rPr>
        <w:t xml:space="preserve"> </w:t>
      </w:r>
      <w:r w:rsidRPr="00FB7856">
        <w:rPr>
          <w:rFonts w:ascii="Arial" w:hAnsi="Arial" w:cs="Arial"/>
          <w:sz w:val="24"/>
          <w:szCs w:val="24"/>
        </w:rPr>
        <w:t>who</w:t>
      </w:r>
      <w:r w:rsidRPr="00117EDF">
        <w:rPr>
          <w:rFonts w:ascii="Arial" w:hAnsi="Arial" w:cs="Arial"/>
          <w:sz w:val="24"/>
          <w:szCs w:val="24"/>
        </w:rPr>
        <w:t xml:space="preserve"> </w:t>
      </w:r>
      <w:r w:rsidRPr="00FB7856">
        <w:rPr>
          <w:rFonts w:ascii="Arial" w:hAnsi="Arial" w:cs="Arial"/>
          <w:sz w:val="24"/>
          <w:szCs w:val="24"/>
        </w:rPr>
        <w:t>are</w:t>
      </w:r>
      <w:r w:rsidRPr="00117EDF">
        <w:rPr>
          <w:rFonts w:ascii="Arial" w:hAnsi="Arial" w:cs="Arial"/>
          <w:sz w:val="24"/>
          <w:szCs w:val="24"/>
        </w:rPr>
        <w:t xml:space="preserve"> </w:t>
      </w:r>
      <w:r w:rsidR="007E035D">
        <w:rPr>
          <w:rFonts w:ascii="Arial" w:hAnsi="Arial" w:cs="Arial"/>
          <w:sz w:val="24"/>
          <w:szCs w:val="24"/>
        </w:rPr>
        <w:t>transitioning</w:t>
      </w:r>
      <w:r w:rsidR="007E035D" w:rsidRPr="00FB7856">
        <w:rPr>
          <w:rFonts w:ascii="Arial" w:hAnsi="Arial" w:cs="Arial"/>
          <w:sz w:val="24"/>
          <w:szCs w:val="24"/>
        </w:rPr>
        <w:t xml:space="preserve"> </w:t>
      </w:r>
      <w:r w:rsidRPr="00FB7856">
        <w:rPr>
          <w:rFonts w:ascii="Arial" w:hAnsi="Arial" w:cs="Arial"/>
          <w:sz w:val="24"/>
          <w:szCs w:val="24"/>
        </w:rPr>
        <w:t>from one QHP Issuer to another or into or out of Covered California. If this occurs,</w:t>
      </w:r>
      <w:r w:rsidRPr="00117EDF">
        <w:rPr>
          <w:rFonts w:ascii="Arial" w:hAnsi="Arial" w:cs="Arial"/>
          <w:sz w:val="24"/>
          <w:szCs w:val="24"/>
        </w:rPr>
        <w:t xml:space="preserve"> </w:t>
      </w:r>
      <w:r w:rsidRPr="00FB7856">
        <w:rPr>
          <w:rFonts w:ascii="Arial" w:hAnsi="Arial" w:cs="Arial"/>
          <w:sz w:val="24"/>
          <w:szCs w:val="24"/>
        </w:rPr>
        <w:t>Covered California may automatically transition Contractor’s Enrollees into a different QHP</w:t>
      </w:r>
      <w:r w:rsidRPr="00117EDF">
        <w:rPr>
          <w:rFonts w:ascii="Arial" w:hAnsi="Arial" w:cs="Arial"/>
          <w:sz w:val="24"/>
          <w:szCs w:val="24"/>
        </w:rPr>
        <w:t xml:space="preserve"> </w:t>
      </w:r>
      <w:r w:rsidRPr="00FB7856">
        <w:rPr>
          <w:rFonts w:ascii="Arial" w:hAnsi="Arial" w:cs="Arial"/>
          <w:sz w:val="24"/>
          <w:szCs w:val="24"/>
        </w:rPr>
        <w:t>Issuer</w:t>
      </w:r>
      <w:r w:rsidRPr="00117EDF">
        <w:rPr>
          <w:rFonts w:ascii="Arial" w:hAnsi="Arial" w:cs="Arial"/>
          <w:sz w:val="24"/>
          <w:szCs w:val="24"/>
        </w:rPr>
        <w:t xml:space="preserve"> </w:t>
      </w:r>
      <w:r w:rsidRPr="00FB7856">
        <w:rPr>
          <w:rFonts w:ascii="Arial" w:hAnsi="Arial" w:cs="Arial"/>
          <w:sz w:val="24"/>
          <w:szCs w:val="24"/>
        </w:rPr>
        <w:t>to</w:t>
      </w:r>
      <w:r w:rsidRPr="00117EDF">
        <w:rPr>
          <w:rFonts w:ascii="Arial" w:hAnsi="Arial" w:cs="Arial"/>
          <w:sz w:val="24"/>
          <w:szCs w:val="24"/>
        </w:rPr>
        <w:t xml:space="preserve"> </w:t>
      </w:r>
      <w:r w:rsidRPr="00FB7856">
        <w:rPr>
          <w:rFonts w:ascii="Arial" w:hAnsi="Arial" w:cs="Arial"/>
          <w:sz w:val="24"/>
          <w:szCs w:val="24"/>
        </w:rPr>
        <w:t>avoid</w:t>
      </w:r>
      <w:r w:rsidRPr="00117EDF">
        <w:rPr>
          <w:rFonts w:ascii="Arial" w:hAnsi="Arial" w:cs="Arial"/>
          <w:sz w:val="24"/>
          <w:szCs w:val="24"/>
        </w:rPr>
        <w:t xml:space="preserve"> </w:t>
      </w:r>
      <w:r w:rsidRPr="00FB7856">
        <w:rPr>
          <w:rFonts w:ascii="Arial" w:hAnsi="Arial" w:cs="Arial"/>
          <w:sz w:val="24"/>
          <w:szCs w:val="24"/>
        </w:rPr>
        <w:t>gaps</w:t>
      </w:r>
      <w:r w:rsidRPr="00117EDF">
        <w:rPr>
          <w:rFonts w:ascii="Arial" w:hAnsi="Arial" w:cs="Arial"/>
          <w:sz w:val="24"/>
          <w:szCs w:val="24"/>
        </w:rPr>
        <w:t xml:space="preserve"> </w:t>
      </w:r>
      <w:r w:rsidRPr="00FB7856">
        <w:rPr>
          <w:rFonts w:ascii="Arial" w:hAnsi="Arial" w:cs="Arial"/>
          <w:sz w:val="24"/>
          <w:szCs w:val="24"/>
        </w:rPr>
        <w:t>in</w:t>
      </w:r>
      <w:r w:rsidRPr="00117EDF">
        <w:rPr>
          <w:rFonts w:ascii="Arial" w:hAnsi="Arial" w:cs="Arial"/>
          <w:sz w:val="24"/>
          <w:szCs w:val="24"/>
        </w:rPr>
        <w:t xml:space="preserve"> </w:t>
      </w:r>
      <w:r w:rsidRPr="00FB7856">
        <w:rPr>
          <w:rFonts w:ascii="Arial" w:hAnsi="Arial" w:cs="Arial"/>
          <w:sz w:val="24"/>
          <w:szCs w:val="24"/>
        </w:rPr>
        <w:t>coverage.</w:t>
      </w:r>
      <w:r w:rsidR="00892B2F">
        <w:rPr>
          <w:rFonts w:ascii="Arial" w:hAnsi="Arial" w:cs="Arial"/>
          <w:sz w:val="24"/>
          <w:szCs w:val="24"/>
        </w:rPr>
        <w:t xml:space="preserve"> If </w:t>
      </w:r>
      <w:r w:rsidR="00892B2F" w:rsidRPr="00FB7856">
        <w:rPr>
          <w:rFonts w:ascii="Arial" w:eastAsia="Arial" w:hAnsi="Arial" w:cs="Arial"/>
          <w:sz w:val="24"/>
          <w:szCs w:val="24"/>
        </w:rPr>
        <w:t>Contractor receives terminating Enrollees</w:t>
      </w:r>
      <w:r w:rsidR="00892B2F">
        <w:rPr>
          <w:rFonts w:ascii="Arial" w:eastAsia="Arial" w:hAnsi="Arial" w:cs="Arial"/>
          <w:sz w:val="24"/>
          <w:szCs w:val="24"/>
        </w:rPr>
        <w:t xml:space="preserve">, Contractor must implement policies and programs to </w:t>
      </w:r>
      <w:r w:rsidR="00892B2F" w:rsidRPr="00FB7856">
        <w:rPr>
          <w:rFonts w:ascii="Arial" w:hAnsi="Arial" w:cs="Arial"/>
          <w:sz w:val="24"/>
          <w:szCs w:val="24"/>
        </w:rPr>
        <w:t>facilitate</w:t>
      </w:r>
      <w:r w:rsidR="00892B2F" w:rsidRPr="00117EDF">
        <w:rPr>
          <w:rFonts w:ascii="Arial" w:hAnsi="Arial" w:cs="Arial"/>
          <w:sz w:val="24"/>
          <w:szCs w:val="24"/>
        </w:rPr>
        <w:t xml:space="preserve"> </w:t>
      </w:r>
      <w:r w:rsidR="00892B2F" w:rsidRPr="00FB7856">
        <w:rPr>
          <w:rFonts w:ascii="Arial" w:hAnsi="Arial" w:cs="Arial"/>
          <w:sz w:val="24"/>
          <w:szCs w:val="24"/>
        </w:rPr>
        <w:t>transitions</w:t>
      </w:r>
      <w:r w:rsidR="00892B2F" w:rsidRPr="00117EDF">
        <w:rPr>
          <w:rFonts w:ascii="Arial" w:hAnsi="Arial" w:cs="Arial"/>
          <w:sz w:val="24"/>
          <w:szCs w:val="24"/>
        </w:rPr>
        <w:t xml:space="preserve"> </w:t>
      </w:r>
      <w:r w:rsidR="00892B2F" w:rsidRPr="00FB7856">
        <w:rPr>
          <w:rFonts w:ascii="Arial" w:hAnsi="Arial" w:cs="Arial"/>
          <w:sz w:val="24"/>
          <w:szCs w:val="24"/>
        </w:rPr>
        <w:t>of</w:t>
      </w:r>
      <w:r w:rsidR="00892B2F" w:rsidRPr="00117EDF">
        <w:rPr>
          <w:rFonts w:ascii="Arial" w:hAnsi="Arial" w:cs="Arial"/>
          <w:sz w:val="24"/>
          <w:szCs w:val="24"/>
        </w:rPr>
        <w:t xml:space="preserve"> </w:t>
      </w:r>
      <w:r w:rsidR="00892B2F" w:rsidRPr="00FB7856">
        <w:rPr>
          <w:rFonts w:ascii="Arial" w:hAnsi="Arial" w:cs="Arial"/>
          <w:sz w:val="24"/>
          <w:szCs w:val="24"/>
        </w:rPr>
        <w:t>care</w:t>
      </w:r>
      <w:r w:rsidR="00892B2F">
        <w:rPr>
          <w:rFonts w:ascii="Arial" w:hAnsi="Arial" w:cs="Arial"/>
          <w:sz w:val="24"/>
          <w:szCs w:val="24"/>
        </w:rPr>
        <w:t>.</w:t>
      </w:r>
    </w:p>
    <w:p w14:paraId="6AC35A48" w14:textId="0129E631" w:rsidR="002E3FB3" w:rsidRPr="0097282B" w:rsidRDefault="0049635D" w:rsidP="00102678">
      <w:pPr>
        <w:widowControl w:val="0"/>
        <w:numPr>
          <w:ilvl w:val="0"/>
          <w:numId w:val="11"/>
        </w:numPr>
        <w:autoSpaceDE w:val="0"/>
        <w:autoSpaceDN w:val="0"/>
        <w:spacing w:after="200" w:line="276" w:lineRule="auto"/>
        <w:ind w:left="1080"/>
        <w:rPr>
          <w:rFonts w:ascii="Arial" w:eastAsia="Arial" w:hAnsi="Arial" w:cs="Arial"/>
          <w:sz w:val="24"/>
          <w:szCs w:val="24"/>
        </w:rPr>
      </w:pPr>
      <w:r w:rsidRPr="0097282B">
        <w:rPr>
          <w:rFonts w:ascii="Arial" w:eastAsia="Arial" w:hAnsi="Arial" w:cs="Arial"/>
          <w:sz w:val="24"/>
          <w:szCs w:val="24"/>
        </w:rPr>
        <w:t xml:space="preserve">In such events, Contractor must submit a transition plan to Covered California that meets the following requirements. </w:t>
      </w:r>
      <w:r w:rsidR="002E3FB3" w:rsidRPr="0097282B">
        <w:rPr>
          <w:rFonts w:ascii="Arial" w:eastAsia="Arial" w:hAnsi="Arial" w:cs="Arial"/>
          <w:sz w:val="24"/>
          <w:szCs w:val="24"/>
        </w:rPr>
        <w:t>Contractor terminating Enrollees must:</w:t>
      </w:r>
    </w:p>
    <w:p w14:paraId="636B60C8" w14:textId="73CBD834" w:rsidR="002E3FB3" w:rsidRPr="00FB7856" w:rsidRDefault="002E3FB3" w:rsidP="00540B5A">
      <w:pPr>
        <w:widowControl w:val="0"/>
        <w:numPr>
          <w:ilvl w:val="4"/>
          <w:numId w:val="18"/>
        </w:numPr>
        <w:tabs>
          <w:tab w:val="left" w:pos="153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Conduct</w:t>
      </w:r>
      <w:r w:rsidRPr="00507AEF">
        <w:rPr>
          <w:rFonts w:ascii="Arial" w:eastAsia="Arial" w:hAnsi="Arial" w:cs="Arial"/>
          <w:sz w:val="24"/>
          <w:szCs w:val="24"/>
        </w:rPr>
        <w:t xml:space="preserve"> </w:t>
      </w:r>
      <w:r w:rsidRPr="00FB7856">
        <w:rPr>
          <w:rFonts w:ascii="Arial" w:eastAsia="Arial" w:hAnsi="Arial" w:cs="Arial"/>
          <w:sz w:val="24"/>
          <w:szCs w:val="24"/>
        </w:rPr>
        <w:t>outreach</w:t>
      </w:r>
      <w:r w:rsidRPr="00507AEF">
        <w:rPr>
          <w:rFonts w:ascii="Arial" w:eastAsia="Arial" w:hAnsi="Arial" w:cs="Arial"/>
          <w:sz w:val="24"/>
          <w:szCs w:val="24"/>
        </w:rPr>
        <w:t xml:space="preserve"> </w:t>
      </w:r>
      <w:r w:rsidRPr="00FB7856">
        <w:rPr>
          <w:rFonts w:ascii="Arial" w:eastAsia="Arial" w:hAnsi="Arial" w:cs="Arial"/>
          <w:sz w:val="24"/>
          <w:szCs w:val="24"/>
        </w:rPr>
        <w:t>to</w:t>
      </w:r>
      <w:r w:rsidRPr="00507AEF">
        <w:rPr>
          <w:rFonts w:ascii="Arial" w:eastAsia="Arial" w:hAnsi="Arial" w:cs="Arial"/>
          <w:sz w:val="24"/>
          <w:szCs w:val="24"/>
        </w:rPr>
        <w:t xml:space="preserve"> </w:t>
      </w:r>
      <w:r w:rsidRPr="00FB7856">
        <w:rPr>
          <w:rFonts w:ascii="Arial" w:eastAsia="Arial" w:hAnsi="Arial" w:cs="Arial"/>
          <w:sz w:val="24"/>
          <w:szCs w:val="24"/>
        </w:rPr>
        <w:t>alert</w:t>
      </w:r>
      <w:r w:rsidRPr="00507AEF">
        <w:rPr>
          <w:rFonts w:ascii="Arial" w:eastAsia="Arial" w:hAnsi="Arial" w:cs="Arial"/>
          <w:sz w:val="24"/>
          <w:szCs w:val="24"/>
        </w:rPr>
        <w:t xml:space="preserve"> </w:t>
      </w:r>
      <w:r w:rsidRPr="00FB7856">
        <w:rPr>
          <w:rFonts w:ascii="Arial" w:eastAsia="Arial" w:hAnsi="Arial" w:cs="Arial"/>
          <w:sz w:val="24"/>
          <w:szCs w:val="24"/>
        </w:rPr>
        <w:t>all</w:t>
      </w:r>
      <w:r w:rsidRPr="00507AEF">
        <w:rPr>
          <w:rFonts w:ascii="Arial" w:eastAsia="Arial" w:hAnsi="Arial" w:cs="Arial"/>
          <w:sz w:val="24"/>
          <w:szCs w:val="24"/>
        </w:rPr>
        <w:t xml:space="preserve"> </w:t>
      </w:r>
      <w:r w:rsidRPr="00FB7856">
        <w:rPr>
          <w:rFonts w:ascii="Arial" w:eastAsia="Arial" w:hAnsi="Arial" w:cs="Arial"/>
          <w:sz w:val="24"/>
          <w:szCs w:val="24"/>
        </w:rPr>
        <w:t>impacted</w:t>
      </w:r>
      <w:r w:rsidRPr="00507AEF">
        <w:rPr>
          <w:rFonts w:ascii="Arial" w:eastAsia="Arial" w:hAnsi="Arial" w:cs="Arial"/>
          <w:sz w:val="24"/>
          <w:szCs w:val="24"/>
        </w:rPr>
        <w:t xml:space="preserve"> </w:t>
      </w:r>
      <w:r w:rsidRPr="00FB7856">
        <w:rPr>
          <w:rFonts w:ascii="Arial" w:eastAsia="Arial" w:hAnsi="Arial" w:cs="Arial"/>
          <w:sz w:val="24"/>
          <w:szCs w:val="24"/>
        </w:rPr>
        <w:t>Enrollees</w:t>
      </w:r>
      <w:r w:rsidRPr="00507AEF">
        <w:rPr>
          <w:rFonts w:ascii="Arial" w:eastAsia="Arial" w:hAnsi="Arial" w:cs="Arial"/>
          <w:sz w:val="24"/>
          <w:szCs w:val="24"/>
        </w:rPr>
        <w:t xml:space="preserve"> </w:t>
      </w:r>
      <w:r w:rsidRPr="00FB7856">
        <w:rPr>
          <w:rFonts w:ascii="Arial" w:eastAsia="Arial" w:hAnsi="Arial" w:cs="Arial"/>
          <w:sz w:val="24"/>
          <w:szCs w:val="24"/>
        </w:rPr>
        <w:t>that</w:t>
      </w:r>
      <w:r w:rsidRPr="00507AEF">
        <w:rPr>
          <w:rFonts w:ascii="Arial" w:eastAsia="Arial" w:hAnsi="Arial" w:cs="Arial"/>
          <w:sz w:val="24"/>
          <w:szCs w:val="24"/>
        </w:rPr>
        <w:t xml:space="preserve"> </w:t>
      </w:r>
      <w:r w:rsidRPr="00FB7856">
        <w:rPr>
          <w:rFonts w:ascii="Arial" w:eastAsia="Arial" w:hAnsi="Arial" w:cs="Arial"/>
          <w:sz w:val="24"/>
          <w:szCs w:val="24"/>
        </w:rPr>
        <w:t>their</w:t>
      </w:r>
      <w:r w:rsidRPr="00507AEF">
        <w:rPr>
          <w:rFonts w:ascii="Arial" w:eastAsia="Arial" w:hAnsi="Arial" w:cs="Arial"/>
          <w:sz w:val="24"/>
          <w:szCs w:val="24"/>
        </w:rPr>
        <w:t xml:space="preserve"> </w:t>
      </w:r>
      <w:r w:rsidRPr="00FB7856">
        <w:rPr>
          <w:rFonts w:ascii="Arial" w:eastAsia="Arial" w:hAnsi="Arial" w:cs="Arial"/>
          <w:sz w:val="24"/>
          <w:szCs w:val="24"/>
        </w:rPr>
        <w:t>QHP</w:t>
      </w:r>
      <w:r w:rsidRPr="00507AEF">
        <w:rPr>
          <w:rFonts w:ascii="Arial" w:eastAsia="Arial" w:hAnsi="Arial" w:cs="Arial"/>
          <w:sz w:val="24"/>
          <w:szCs w:val="24"/>
        </w:rPr>
        <w:t xml:space="preserve"> </w:t>
      </w:r>
      <w:r w:rsidRPr="00FB7856">
        <w:rPr>
          <w:rFonts w:ascii="Arial" w:eastAsia="Arial" w:hAnsi="Arial" w:cs="Arial"/>
          <w:sz w:val="24"/>
          <w:szCs w:val="24"/>
        </w:rPr>
        <w:t>will</w:t>
      </w:r>
      <w:r w:rsidRPr="00507AEF">
        <w:rPr>
          <w:rFonts w:ascii="Arial" w:eastAsia="Arial" w:hAnsi="Arial" w:cs="Arial"/>
          <w:sz w:val="24"/>
          <w:szCs w:val="24"/>
        </w:rPr>
        <w:t xml:space="preserve"> </w:t>
      </w:r>
      <w:r w:rsidRPr="00FB7856">
        <w:rPr>
          <w:rFonts w:ascii="Arial" w:eastAsia="Arial" w:hAnsi="Arial" w:cs="Arial"/>
          <w:sz w:val="24"/>
          <w:szCs w:val="24"/>
        </w:rPr>
        <w:t>be</w:t>
      </w:r>
      <w:r w:rsidRPr="00507AEF">
        <w:rPr>
          <w:rFonts w:ascii="Arial" w:eastAsia="Arial" w:hAnsi="Arial" w:cs="Arial"/>
          <w:sz w:val="24"/>
          <w:szCs w:val="24"/>
        </w:rPr>
        <w:t xml:space="preserve"> </w:t>
      </w:r>
      <w:r w:rsidRPr="00FB7856">
        <w:rPr>
          <w:rFonts w:ascii="Arial" w:eastAsia="Arial" w:hAnsi="Arial" w:cs="Arial"/>
          <w:sz w:val="24"/>
          <w:szCs w:val="24"/>
        </w:rPr>
        <w:t>ending.</w:t>
      </w:r>
      <w:r w:rsidRPr="00507AEF">
        <w:rPr>
          <w:rFonts w:ascii="Arial" w:eastAsia="Arial" w:hAnsi="Arial" w:cs="Arial"/>
          <w:sz w:val="24"/>
          <w:szCs w:val="24"/>
        </w:rPr>
        <w:t xml:space="preserve"> </w:t>
      </w:r>
      <w:r w:rsidRPr="00FB7856">
        <w:rPr>
          <w:rFonts w:ascii="Arial" w:eastAsia="Arial" w:hAnsi="Arial" w:cs="Arial"/>
          <w:sz w:val="24"/>
          <w:szCs w:val="24"/>
        </w:rPr>
        <w:t>Outreach</w:t>
      </w:r>
      <w:r w:rsidRPr="00507AEF">
        <w:rPr>
          <w:rFonts w:ascii="Arial" w:eastAsia="Arial" w:hAnsi="Arial" w:cs="Arial"/>
          <w:sz w:val="24"/>
          <w:szCs w:val="24"/>
        </w:rPr>
        <w:t xml:space="preserve"> </w:t>
      </w:r>
      <w:r w:rsidRPr="00FB7856">
        <w:rPr>
          <w:rFonts w:ascii="Arial" w:eastAsia="Arial" w:hAnsi="Arial" w:cs="Arial"/>
          <w:sz w:val="24"/>
          <w:szCs w:val="24"/>
        </w:rPr>
        <w:t>will</w:t>
      </w:r>
      <w:r w:rsidRPr="00507AEF">
        <w:rPr>
          <w:rFonts w:ascii="Arial" w:eastAsia="Arial" w:hAnsi="Arial" w:cs="Arial"/>
          <w:sz w:val="24"/>
          <w:szCs w:val="24"/>
        </w:rPr>
        <w:t xml:space="preserve"> </w:t>
      </w:r>
      <w:r w:rsidRPr="00FB7856">
        <w:rPr>
          <w:rFonts w:ascii="Arial" w:eastAsia="Arial" w:hAnsi="Arial" w:cs="Arial"/>
          <w:sz w:val="24"/>
          <w:szCs w:val="24"/>
        </w:rPr>
        <w:t>include instructions,</w:t>
      </w:r>
      <w:r w:rsidRPr="00507AEF">
        <w:rPr>
          <w:rFonts w:ascii="Arial" w:eastAsia="Arial" w:hAnsi="Arial" w:cs="Arial"/>
          <w:sz w:val="24"/>
          <w:szCs w:val="24"/>
        </w:rPr>
        <w:t xml:space="preserve"> </w:t>
      </w:r>
      <w:r w:rsidRPr="00FB7856">
        <w:rPr>
          <w:rFonts w:ascii="Arial" w:eastAsia="Arial" w:hAnsi="Arial" w:cs="Arial"/>
          <w:sz w:val="24"/>
          <w:szCs w:val="24"/>
        </w:rPr>
        <w:t>timing, and</w:t>
      </w:r>
      <w:r w:rsidRPr="00507AEF">
        <w:rPr>
          <w:rFonts w:ascii="Arial" w:eastAsia="Arial" w:hAnsi="Arial" w:cs="Arial"/>
          <w:sz w:val="24"/>
          <w:szCs w:val="24"/>
        </w:rPr>
        <w:t xml:space="preserve"> </w:t>
      </w:r>
      <w:r w:rsidRPr="00FB7856">
        <w:rPr>
          <w:rFonts w:ascii="Arial" w:eastAsia="Arial" w:hAnsi="Arial" w:cs="Arial"/>
          <w:sz w:val="24"/>
          <w:szCs w:val="24"/>
        </w:rPr>
        <w:t>options</w:t>
      </w:r>
      <w:r w:rsidRPr="00507AEF">
        <w:rPr>
          <w:rFonts w:ascii="Arial" w:eastAsia="Arial" w:hAnsi="Arial" w:cs="Arial"/>
          <w:sz w:val="24"/>
          <w:szCs w:val="24"/>
        </w:rPr>
        <w:t xml:space="preserve"> </w:t>
      </w:r>
      <w:r w:rsidRPr="00FB7856">
        <w:rPr>
          <w:rFonts w:ascii="Arial" w:eastAsia="Arial" w:hAnsi="Arial" w:cs="Arial"/>
          <w:sz w:val="24"/>
          <w:szCs w:val="24"/>
        </w:rPr>
        <w:t>for</w:t>
      </w:r>
      <w:r w:rsidRPr="00507AEF">
        <w:rPr>
          <w:rFonts w:ascii="Arial" w:eastAsia="Arial" w:hAnsi="Arial" w:cs="Arial"/>
          <w:sz w:val="24"/>
          <w:szCs w:val="24"/>
        </w:rPr>
        <w:t xml:space="preserve"> </w:t>
      </w:r>
      <w:r w:rsidRPr="00FB7856">
        <w:rPr>
          <w:rFonts w:ascii="Arial" w:eastAsia="Arial" w:hAnsi="Arial" w:cs="Arial"/>
          <w:sz w:val="24"/>
          <w:szCs w:val="24"/>
        </w:rPr>
        <w:t>enrolling</w:t>
      </w:r>
      <w:r w:rsidRPr="00507AEF">
        <w:rPr>
          <w:rFonts w:ascii="Arial" w:eastAsia="Arial" w:hAnsi="Arial" w:cs="Arial"/>
          <w:sz w:val="24"/>
          <w:szCs w:val="24"/>
        </w:rPr>
        <w:t xml:space="preserve"> </w:t>
      </w:r>
      <w:r w:rsidRPr="00FB7856">
        <w:rPr>
          <w:rFonts w:ascii="Arial" w:eastAsia="Arial" w:hAnsi="Arial" w:cs="Arial"/>
          <w:sz w:val="24"/>
          <w:szCs w:val="24"/>
        </w:rPr>
        <w:t>with</w:t>
      </w:r>
      <w:r w:rsidRPr="00507AEF">
        <w:rPr>
          <w:rFonts w:ascii="Arial" w:eastAsia="Arial" w:hAnsi="Arial" w:cs="Arial"/>
          <w:sz w:val="24"/>
          <w:szCs w:val="24"/>
        </w:rPr>
        <w:t xml:space="preserve"> </w:t>
      </w:r>
      <w:r w:rsidRPr="00FB7856">
        <w:rPr>
          <w:rFonts w:ascii="Arial" w:eastAsia="Arial" w:hAnsi="Arial" w:cs="Arial"/>
          <w:sz w:val="24"/>
          <w:szCs w:val="24"/>
        </w:rPr>
        <w:t>a new</w:t>
      </w:r>
      <w:r w:rsidRPr="00507AEF">
        <w:rPr>
          <w:rFonts w:ascii="Arial" w:eastAsia="Arial" w:hAnsi="Arial" w:cs="Arial"/>
          <w:sz w:val="24"/>
          <w:szCs w:val="24"/>
        </w:rPr>
        <w:t xml:space="preserve"> </w:t>
      </w:r>
      <w:r w:rsidRPr="00FB7856">
        <w:rPr>
          <w:rFonts w:ascii="Arial" w:eastAsia="Arial" w:hAnsi="Arial" w:cs="Arial"/>
          <w:sz w:val="24"/>
          <w:szCs w:val="24"/>
        </w:rPr>
        <w:t>QHP</w:t>
      </w:r>
      <w:r w:rsidRPr="00507AEF">
        <w:rPr>
          <w:rFonts w:ascii="Arial" w:eastAsia="Arial" w:hAnsi="Arial" w:cs="Arial"/>
          <w:sz w:val="24"/>
          <w:szCs w:val="24"/>
        </w:rPr>
        <w:t xml:space="preserve"> </w:t>
      </w:r>
      <w:r w:rsidRPr="00FB7856">
        <w:rPr>
          <w:rFonts w:ascii="Arial" w:eastAsia="Arial" w:hAnsi="Arial" w:cs="Arial"/>
          <w:sz w:val="24"/>
          <w:szCs w:val="24"/>
        </w:rPr>
        <w:t>Issuer.</w:t>
      </w:r>
    </w:p>
    <w:p w14:paraId="296CD6B0" w14:textId="40B565FF" w:rsidR="002E3FB3" w:rsidRPr="00FB7856" w:rsidRDefault="002E3FB3" w:rsidP="00540B5A">
      <w:pPr>
        <w:widowControl w:val="0"/>
        <w:numPr>
          <w:ilvl w:val="4"/>
          <w:numId w:val="18"/>
        </w:numPr>
        <w:tabs>
          <w:tab w:val="left" w:pos="153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Conduct outreach to At-Risk Enrollees, giving them the option to authorize Contractor to</w:t>
      </w:r>
      <w:r w:rsidRPr="00507AEF">
        <w:rPr>
          <w:rFonts w:ascii="Arial" w:eastAsia="Arial" w:hAnsi="Arial" w:cs="Arial"/>
          <w:sz w:val="24"/>
          <w:szCs w:val="24"/>
        </w:rPr>
        <w:t xml:space="preserve"> </w:t>
      </w:r>
      <w:r w:rsidRPr="00FB7856">
        <w:rPr>
          <w:rFonts w:ascii="Arial" w:eastAsia="Arial" w:hAnsi="Arial" w:cs="Arial"/>
          <w:sz w:val="24"/>
          <w:szCs w:val="24"/>
        </w:rPr>
        <w:t>send their personal health information to the Enrollee’s new QHP Issuer with the goal of</w:t>
      </w:r>
      <w:r w:rsidRPr="00507AEF">
        <w:rPr>
          <w:rFonts w:ascii="Arial" w:eastAsia="Arial" w:hAnsi="Arial" w:cs="Arial"/>
          <w:sz w:val="24"/>
          <w:szCs w:val="24"/>
        </w:rPr>
        <w:t xml:space="preserve"> </w:t>
      </w:r>
      <w:r w:rsidRPr="00FB7856">
        <w:rPr>
          <w:rFonts w:ascii="Arial" w:eastAsia="Arial" w:hAnsi="Arial" w:cs="Arial"/>
          <w:sz w:val="24"/>
          <w:szCs w:val="24"/>
        </w:rPr>
        <w:t>improving the</w:t>
      </w:r>
      <w:r w:rsidRPr="00507AEF">
        <w:rPr>
          <w:rFonts w:ascii="Arial" w:eastAsia="Arial" w:hAnsi="Arial" w:cs="Arial"/>
          <w:sz w:val="24"/>
          <w:szCs w:val="24"/>
        </w:rPr>
        <w:t xml:space="preserve"> </w:t>
      </w:r>
      <w:r w:rsidRPr="00FB7856">
        <w:rPr>
          <w:rFonts w:ascii="Arial" w:eastAsia="Arial" w:hAnsi="Arial" w:cs="Arial"/>
          <w:sz w:val="24"/>
          <w:szCs w:val="24"/>
        </w:rPr>
        <w:t>transition</w:t>
      </w:r>
      <w:r w:rsidRPr="00507AEF">
        <w:rPr>
          <w:rFonts w:ascii="Arial" w:eastAsia="Arial" w:hAnsi="Arial" w:cs="Arial"/>
          <w:sz w:val="24"/>
          <w:szCs w:val="24"/>
        </w:rPr>
        <w:t xml:space="preserve"> </w:t>
      </w:r>
      <w:r w:rsidRPr="00FB7856">
        <w:rPr>
          <w:rFonts w:ascii="Arial" w:eastAsia="Arial" w:hAnsi="Arial" w:cs="Arial"/>
          <w:sz w:val="24"/>
          <w:szCs w:val="24"/>
        </w:rPr>
        <w:t>of</w:t>
      </w:r>
      <w:r w:rsidRPr="00507AEF">
        <w:rPr>
          <w:rFonts w:ascii="Arial" w:eastAsia="Arial" w:hAnsi="Arial" w:cs="Arial"/>
          <w:sz w:val="24"/>
          <w:szCs w:val="24"/>
        </w:rPr>
        <w:t xml:space="preserve"> </w:t>
      </w:r>
      <w:r w:rsidRPr="00FB7856">
        <w:rPr>
          <w:rFonts w:ascii="Arial" w:eastAsia="Arial" w:hAnsi="Arial" w:cs="Arial"/>
          <w:sz w:val="24"/>
          <w:szCs w:val="24"/>
        </w:rPr>
        <w:t>care.</w:t>
      </w:r>
    </w:p>
    <w:p w14:paraId="4F74E558" w14:textId="597DEB20" w:rsidR="002E3FB3" w:rsidRPr="00FB7856" w:rsidRDefault="002E3FB3" w:rsidP="00540B5A">
      <w:pPr>
        <w:widowControl w:val="0"/>
        <w:numPr>
          <w:ilvl w:val="4"/>
          <w:numId w:val="18"/>
        </w:numPr>
        <w:tabs>
          <w:tab w:val="left" w:pos="153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Send</w:t>
      </w:r>
      <w:r w:rsidRPr="00507AEF">
        <w:rPr>
          <w:rFonts w:ascii="Arial" w:eastAsia="Arial" w:hAnsi="Arial" w:cs="Arial"/>
          <w:sz w:val="24"/>
          <w:szCs w:val="24"/>
        </w:rPr>
        <w:t xml:space="preserve"> </w:t>
      </w:r>
      <w:r w:rsidRPr="00FB7856">
        <w:rPr>
          <w:rFonts w:ascii="Arial" w:eastAsia="Arial" w:hAnsi="Arial" w:cs="Arial"/>
          <w:sz w:val="24"/>
          <w:szCs w:val="24"/>
        </w:rPr>
        <w:t>Enrollee</w:t>
      </w:r>
      <w:r w:rsidRPr="00507AEF">
        <w:rPr>
          <w:rFonts w:ascii="Arial" w:eastAsia="Arial" w:hAnsi="Arial" w:cs="Arial"/>
          <w:sz w:val="24"/>
          <w:szCs w:val="24"/>
        </w:rPr>
        <w:t xml:space="preserve"> </w:t>
      </w:r>
      <w:r w:rsidRPr="00FB7856">
        <w:rPr>
          <w:rFonts w:ascii="Arial" w:eastAsia="Arial" w:hAnsi="Arial" w:cs="Arial"/>
          <w:sz w:val="24"/>
          <w:szCs w:val="24"/>
        </w:rPr>
        <w:t>health</w:t>
      </w:r>
      <w:r w:rsidRPr="00507AEF">
        <w:rPr>
          <w:rFonts w:ascii="Arial" w:eastAsia="Arial" w:hAnsi="Arial" w:cs="Arial"/>
          <w:sz w:val="24"/>
          <w:szCs w:val="24"/>
        </w:rPr>
        <w:t xml:space="preserve"> </w:t>
      </w:r>
      <w:r w:rsidRPr="00FB7856">
        <w:rPr>
          <w:rFonts w:ascii="Arial" w:eastAsia="Arial" w:hAnsi="Arial" w:cs="Arial"/>
          <w:sz w:val="24"/>
          <w:szCs w:val="24"/>
        </w:rPr>
        <w:t>information</w:t>
      </w:r>
      <w:r w:rsidRPr="00507AEF">
        <w:rPr>
          <w:rFonts w:ascii="Arial" w:eastAsia="Arial" w:hAnsi="Arial" w:cs="Arial"/>
          <w:sz w:val="24"/>
          <w:szCs w:val="24"/>
        </w:rPr>
        <w:t xml:space="preserve"> </w:t>
      </w:r>
      <w:r w:rsidRPr="00FB7856">
        <w:rPr>
          <w:rFonts w:ascii="Arial" w:eastAsia="Arial" w:hAnsi="Arial" w:cs="Arial"/>
          <w:sz w:val="24"/>
          <w:szCs w:val="24"/>
        </w:rPr>
        <w:t>relevant</w:t>
      </w:r>
      <w:r w:rsidRPr="00507AEF">
        <w:rPr>
          <w:rFonts w:ascii="Arial" w:eastAsia="Arial" w:hAnsi="Arial" w:cs="Arial"/>
          <w:sz w:val="24"/>
          <w:szCs w:val="24"/>
        </w:rPr>
        <w:t xml:space="preserve"> </w:t>
      </w:r>
      <w:r w:rsidRPr="00FB7856">
        <w:rPr>
          <w:rFonts w:ascii="Arial" w:eastAsia="Arial" w:hAnsi="Arial" w:cs="Arial"/>
          <w:sz w:val="24"/>
          <w:szCs w:val="24"/>
        </w:rPr>
        <w:t>to</w:t>
      </w:r>
      <w:r w:rsidRPr="00507AEF">
        <w:rPr>
          <w:rFonts w:ascii="Arial" w:eastAsia="Arial" w:hAnsi="Arial" w:cs="Arial"/>
          <w:sz w:val="24"/>
          <w:szCs w:val="24"/>
        </w:rPr>
        <w:t xml:space="preserve"> </w:t>
      </w:r>
      <w:r w:rsidRPr="00FB7856">
        <w:rPr>
          <w:rFonts w:ascii="Arial" w:eastAsia="Arial" w:hAnsi="Arial" w:cs="Arial"/>
          <w:sz w:val="24"/>
          <w:szCs w:val="24"/>
        </w:rPr>
        <w:t>creating</w:t>
      </w:r>
      <w:r w:rsidRPr="00507AEF">
        <w:rPr>
          <w:rFonts w:ascii="Arial" w:eastAsia="Arial" w:hAnsi="Arial" w:cs="Arial"/>
          <w:sz w:val="24"/>
          <w:szCs w:val="24"/>
        </w:rPr>
        <w:t xml:space="preserve"> </w:t>
      </w:r>
      <w:r w:rsidRPr="00FB7856">
        <w:rPr>
          <w:rFonts w:ascii="Arial" w:eastAsia="Arial" w:hAnsi="Arial" w:cs="Arial"/>
          <w:sz w:val="24"/>
          <w:szCs w:val="24"/>
        </w:rPr>
        <w:t>transitions</w:t>
      </w:r>
      <w:r w:rsidRPr="00507AEF">
        <w:rPr>
          <w:rFonts w:ascii="Arial" w:eastAsia="Arial" w:hAnsi="Arial" w:cs="Arial"/>
          <w:sz w:val="24"/>
          <w:szCs w:val="24"/>
        </w:rPr>
        <w:t xml:space="preserve"> </w:t>
      </w:r>
      <w:r w:rsidRPr="00FB7856">
        <w:rPr>
          <w:rFonts w:ascii="Arial" w:eastAsia="Arial" w:hAnsi="Arial" w:cs="Arial"/>
          <w:sz w:val="24"/>
          <w:szCs w:val="24"/>
        </w:rPr>
        <w:t>of</w:t>
      </w:r>
      <w:r w:rsidRPr="00507AEF">
        <w:rPr>
          <w:rFonts w:ascii="Arial" w:eastAsia="Arial" w:hAnsi="Arial" w:cs="Arial"/>
          <w:sz w:val="24"/>
          <w:szCs w:val="24"/>
        </w:rPr>
        <w:t xml:space="preserve"> </w:t>
      </w:r>
      <w:r w:rsidRPr="00FB7856">
        <w:rPr>
          <w:rFonts w:ascii="Arial" w:eastAsia="Arial" w:hAnsi="Arial" w:cs="Arial"/>
          <w:sz w:val="24"/>
          <w:szCs w:val="24"/>
        </w:rPr>
        <w:t>care</w:t>
      </w:r>
      <w:r w:rsidRPr="00507AEF">
        <w:rPr>
          <w:rFonts w:ascii="Arial" w:eastAsia="Arial" w:hAnsi="Arial" w:cs="Arial"/>
          <w:sz w:val="24"/>
          <w:szCs w:val="24"/>
        </w:rPr>
        <w:t xml:space="preserve"> </w:t>
      </w:r>
      <w:r w:rsidRPr="00FB7856">
        <w:rPr>
          <w:rFonts w:ascii="Arial" w:eastAsia="Arial" w:hAnsi="Arial" w:cs="Arial"/>
          <w:sz w:val="24"/>
          <w:szCs w:val="24"/>
        </w:rPr>
        <w:t>with</w:t>
      </w:r>
      <w:r w:rsidRPr="00507AEF">
        <w:rPr>
          <w:rFonts w:ascii="Arial" w:eastAsia="Arial" w:hAnsi="Arial" w:cs="Arial"/>
          <w:sz w:val="24"/>
          <w:szCs w:val="24"/>
        </w:rPr>
        <w:t xml:space="preserve"> </w:t>
      </w:r>
      <w:r w:rsidRPr="00FB7856">
        <w:rPr>
          <w:rFonts w:ascii="Arial" w:eastAsia="Arial" w:hAnsi="Arial" w:cs="Arial"/>
          <w:sz w:val="24"/>
          <w:szCs w:val="24"/>
        </w:rPr>
        <w:t>minimal</w:t>
      </w:r>
      <w:r w:rsidRPr="00507AEF">
        <w:rPr>
          <w:rFonts w:ascii="Arial" w:eastAsia="Arial" w:hAnsi="Arial" w:cs="Arial"/>
          <w:sz w:val="24"/>
          <w:szCs w:val="24"/>
        </w:rPr>
        <w:t xml:space="preserve"> </w:t>
      </w:r>
      <w:r w:rsidRPr="00FB7856">
        <w:rPr>
          <w:rFonts w:ascii="Arial" w:eastAsia="Arial" w:hAnsi="Arial" w:cs="Arial"/>
          <w:sz w:val="24"/>
          <w:szCs w:val="24"/>
        </w:rPr>
        <w:t xml:space="preserve">disruption to the Enrollee’s new QHP Issuer for those </w:t>
      </w:r>
      <w:r w:rsidRPr="00FB7856">
        <w:rPr>
          <w:rFonts w:ascii="Arial" w:eastAsia="Arial" w:hAnsi="Arial" w:cs="Arial"/>
          <w:sz w:val="24"/>
          <w:szCs w:val="24"/>
        </w:rPr>
        <w:lastRenderedPageBreak/>
        <w:t>Enrollees who have provided</w:t>
      </w:r>
      <w:r w:rsidRPr="00507AEF">
        <w:rPr>
          <w:rFonts w:ascii="Arial" w:eastAsia="Arial" w:hAnsi="Arial" w:cs="Arial"/>
          <w:sz w:val="24"/>
          <w:szCs w:val="24"/>
        </w:rPr>
        <w:t xml:space="preserve"> </w:t>
      </w:r>
      <w:r w:rsidRPr="00FB7856">
        <w:rPr>
          <w:rFonts w:ascii="Arial" w:eastAsia="Arial" w:hAnsi="Arial" w:cs="Arial"/>
          <w:sz w:val="24"/>
          <w:szCs w:val="24"/>
        </w:rPr>
        <w:t>authorization to</w:t>
      </w:r>
      <w:r w:rsidRPr="00507AEF">
        <w:rPr>
          <w:rFonts w:ascii="Arial" w:eastAsia="Arial" w:hAnsi="Arial" w:cs="Arial"/>
          <w:sz w:val="24"/>
          <w:szCs w:val="24"/>
        </w:rPr>
        <w:t xml:space="preserve"> </w:t>
      </w:r>
      <w:r w:rsidRPr="00FB7856">
        <w:rPr>
          <w:rFonts w:ascii="Arial" w:eastAsia="Arial" w:hAnsi="Arial" w:cs="Arial"/>
          <w:sz w:val="24"/>
          <w:szCs w:val="24"/>
        </w:rPr>
        <w:t>do</w:t>
      </w:r>
      <w:r w:rsidRPr="00507AEF">
        <w:rPr>
          <w:rFonts w:ascii="Arial" w:eastAsia="Arial" w:hAnsi="Arial" w:cs="Arial"/>
          <w:sz w:val="24"/>
          <w:szCs w:val="24"/>
        </w:rPr>
        <w:t xml:space="preserve"> </w:t>
      </w:r>
      <w:r w:rsidRPr="00FB7856">
        <w:rPr>
          <w:rFonts w:ascii="Arial" w:eastAsia="Arial" w:hAnsi="Arial" w:cs="Arial"/>
          <w:sz w:val="24"/>
          <w:szCs w:val="24"/>
        </w:rPr>
        <w:t>so,</w:t>
      </w:r>
      <w:r w:rsidRPr="00507AEF">
        <w:rPr>
          <w:rFonts w:ascii="Arial" w:eastAsia="Arial" w:hAnsi="Arial" w:cs="Arial"/>
          <w:sz w:val="24"/>
          <w:szCs w:val="24"/>
        </w:rPr>
        <w:t xml:space="preserve"> </w:t>
      </w:r>
      <w:r w:rsidRPr="00FB7856">
        <w:rPr>
          <w:rFonts w:ascii="Arial" w:eastAsia="Arial" w:hAnsi="Arial" w:cs="Arial"/>
          <w:sz w:val="24"/>
          <w:szCs w:val="24"/>
        </w:rPr>
        <w:t>as follows:</w:t>
      </w:r>
    </w:p>
    <w:p w14:paraId="528F3EC7" w14:textId="4EB2170C" w:rsidR="002E3FB3" w:rsidRPr="00FB7856" w:rsidRDefault="002E3FB3" w:rsidP="0097282B">
      <w:pPr>
        <w:widowControl w:val="0"/>
        <w:numPr>
          <w:ilvl w:val="5"/>
          <w:numId w:val="18"/>
        </w:numPr>
        <w:tabs>
          <w:tab w:val="left" w:pos="1530"/>
        </w:tabs>
        <w:autoSpaceDE w:val="0"/>
        <w:autoSpaceDN w:val="0"/>
        <w:spacing w:after="200" w:line="276" w:lineRule="auto"/>
        <w:ind w:left="1814" w:hanging="187"/>
        <w:rPr>
          <w:rFonts w:ascii="Arial" w:eastAsia="Arial" w:hAnsi="Arial" w:cs="Arial"/>
          <w:sz w:val="24"/>
          <w:szCs w:val="24"/>
        </w:rPr>
      </w:pPr>
      <w:r w:rsidRPr="00FB7856">
        <w:rPr>
          <w:rFonts w:ascii="Arial" w:eastAsia="Arial" w:hAnsi="Arial" w:cs="Arial"/>
          <w:sz w:val="24"/>
          <w:szCs w:val="24"/>
        </w:rPr>
        <w:t>For</w:t>
      </w:r>
      <w:r w:rsidRPr="00507AEF">
        <w:rPr>
          <w:rFonts w:ascii="Arial" w:eastAsia="Arial" w:hAnsi="Arial" w:cs="Arial"/>
          <w:sz w:val="24"/>
          <w:szCs w:val="24"/>
        </w:rPr>
        <w:t xml:space="preserve"> </w:t>
      </w:r>
      <w:r w:rsidRPr="00FB7856">
        <w:rPr>
          <w:rFonts w:ascii="Arial" w:eastAsia="Arial" w:hAnsi="Arial" w:cs="Arial"/>
          <w:sz w:val="24"/>
          <w:szCs w:val="24"/>
        </w:rPr>
        <w:t>all</w:t>
      </w:r>
      <w:r w:rsidRPr="00507AEF">
        <w:rPr>
          <w:rFonts w:ascii="Arial" w:eastAsia="Arial" w:hAnsi="Arial" w:cs="Arial"/>
          <w:sz w:val="24"/>
          <w:szCs w:val="24"/>
        </w:rPr>
        <w:t xml:space="preserve"> </w:t>
      </w:r>
      <w:r w:rsidRPr="00FB7856">
        <w:rPr>
          <w:rFonts w:ascii="Arial" w:eastAsia="Arial" w:hAnsi="Arial" w:cs="Arial"/>
          <w:sz w:val="24"/>
          <w:szCs w:val="24"/>
        </w:rPr>
        <w:t>terminating</w:t>
      </w:r>
      <w:r w:rsidRPr="00507AEF">
        <w:rPr>
          <w:rFonts w:ascii="Arial" w:eastAsia="Arial" w:hAnsi="Arial" w:cs="Arial"/>
          <w:sz w:val="24"/>
          <w:szCs w:val="24"/>
        </w:rPr>
        <w:t xml:space="preserve"> </w:t>
      </w:r>
      <w:r w:rsidRPr="00FB7856">
        <w:rPr>
          <w:rFonts w:ascii="Arial" w:eastAsia="Arial" w:hAnsi="Arial" w:cs="Arial"/>
          <w:sz w:val="24"/>
          <w:szCs w:val="24"/>
        </w:rPr>
        <w:t>Enrollees,</w:t>
      </w:r>
      <w:r w:rsidRPr="00507AEF">
        <w:rPr>
          <w:rFonts w:ascii="Arial" w:eastAsia="Arial" w:hAnsi="Arial" w:cs="Arial"/>
          <w:sz w:val="24"/>
          <w:szCs w:val="24"/>
        </w:rPr>
        <w:t xml:space="preserve"> </w:t>
      </w:r>
      <w:r w:rsidRPr="00FB7856">
        <w:rPr>
          <w:rFonts w:ascii="Arial" w:eastAsia="Arial" w:hAnsi="Arial" w:cs="Arial"/>
          <w:sz w:val="24"/>
          <w:szCs w:val="24"/>
        </w:rPr>
        <w:t>send</w:t>
      </w:r>
      <w:r w:rsidRPr="00507AEF">
        <w:rPr>
          <w:rFonts w:ascii="Arial" w:eastAsia="Arial" w:hAnsi="Arial" w:cs="Arial"/>
          <w:sz w:val="24"/>
          <w:szCs w:val="24"/>
        </w:rPr>
        <w:t xml:space="preserve"> </w:t>
      </w:r>
      <w:r w:rsidRPr="00FB7856">
        <w:rPr>
          <w:rFonts w:ascii="Arial" w:eastAsia="Arial" w:hAnsi="Arial" w:cs="Arial"/>
          <w:sz w:val="24"/>
          <w:szCs w:val="24"/>
        </w:rPr>
        <w:t>Primary</w:t>
      </w:r>
      <w:r w:rsidRPr="00507AEF">
        <w:rPr>
          <w:rFonts w:ascii="Arial" w:eastAsia="Arial" w:hAnsi="Arial" w:cs="Arial"/>
          <w:sz w:val="24"/>
          <w:szCs w:val="24"/>
        </w:rPr>
        <w:t xml:space="preserve"> </w:t>
      </w:r>
      <w:r w:rsidRPr="00FB7856">
        <w:rPr>
          <w:rFonts w:ascii="Arial" w:eastAsia="Arial" w:hAnsi="Arial" w:cs="Arial"/>
          <w:sz w:val="24"/>
          <w:szCs w:val="24"/>
        </w:rPr>
        <w:t>Care</w:t>
      </w:r>
      <w:r w:rsidRPr="00507AEF">
        <w:rPr>
          <w:rFonts w:ascii="Arial" w:eastAsia="Arial" w:hAnsi="Arial" w:cs="Arial"/>
          <w:sz w:val="24"/>
          <w:szCs w:val="24"/>
        </w:rPr>
        <w:t xml:space="preserve"> </w:t>
      </w:r>
      <w:r w:rsidRPr="00FB7856">
        <w:rPr>
          <w:rFonts w:ascii="Arial" w:eastAsia="Arial" w:hAnsi="Arial" w:cs="Arial"/>
          <w:sz w:val="24"/>
          <w:szCs w:val="24"/>
        </w:rPr>
        <w:t>Provider</w:t>
      </w:r>
      <w:r w:rsidRPr="00507AEF">
        <w:rPr>
          <w:rFonts w:ascii="Arial" w:eastAsia="Arial" w:hAnsi="Arial" w:cs="Arial"/>
          <w:sz w:val="24"/>
          <w:szCs w:val="24"/>
        </w:rPr>
        <w:t xml:space="preserve"> </w:t>
      </w:r>
      <w:r w:rsidRPr="00FB7856">
        <w:rPr>
          <w:rFonts w:ascii="Arial" w:eastAsia="Arial" w:hAnsi="Arial" w:cs="Arial"/>
          <w:sz w:val="24"/>
          <w:szCs w:val="24"/>
        </w:rPr>
        <w:t>information</w:t>
      </w:r>
      <w:r w:rsidRPr="00507AEF">
        <w:rPr>
          <w:rFonts w:ascii="Arial" w:eastAsia="Arial" w:hAnsi="Arial" w:cs="Arial"/>
          <w:sz w:val="24"/>
          <w:szCs w:val="24"/>
        </w:rPr>
        <w:t xml:space="preserve"> </w:t>
      </w:r>
      <w:r w:rsidRPr="00FB7856">
        <w:rPr>
          <w:rFonts w:ascii="Arial" w:eastAsia="Arial" w:hAnsi="Arial" w:cs="Arial"/>
          <w:sz w:val="24"/>
          <w:szCs w:val="24"/>
        </w:rPr>
        <w:t>on</w:t>
      </w:r>
      <w:r w:rsidRPr="00507AEF">
        <w:rPr>
          <w:rFonts w:ascii="Arial" w:eastAsia="Arial" w:hAnsi="Arial" w:cs="Arial"/>
          <w:sz w:val="24"/>
          <w:szCs w:val="24"/>
        </w:rPr>
        <w:t xml:space="preserve"> </w:t>
      </w:r>
      <w:r w:rsidRPr="00FB7856">
        <w:rPr>
          <w:rFonts w:ascii="Arial" w:eastAsia="Arial" w:hAnsi="Arial" w:cs="Arial"/>
          <w:sz w:val="24"/>
          <w:szCs w:val="24"/>
        </w:rPr>
        <w:t>record.</w:t>
      </w:r>
    </w:p>
    <w:p w14:paraId="5C684204" w14:textId="212AFAD5" w:rsidR="002E3FB3" w:rsidRPr="00FB7856" w:rsidRDefault="002E3FB3" w:rsidP="0097282B">
      <w:pPr>
        <w:widowControl w:val="0"/>
        <w:numPr>
          <w:ilvl w:val="5"/>
          <w:numId w:val="18"/>
        </w:numPr>
        <w:tabs>
          <w:tab w:val="left" w:pos="1530"/>
        </w:tabs>
        <w:autoSpaceDE w:val="0"/>
        <w:autoSpaceDN w:val="0"/>
        <w:spacing w:after="200" w:line="276" w:lineRule="auto"/>
        <w:ind w:left="1814" w:hanging="187"/>
        <w:rPr>
          <w:rFonts w:ascii="Arial" w:eastAsia="Arial" w:hAnsi="Arial" w:cs="Arial"/>
          <w:sz w:val="24"/>
          <w:szCs w:val="24"/>
        </w:rPr>
      </w:pPr>
      <w:r w:rsidRPr="00FB7856">
        <w:rPr>
          <w:rFonts w:ascii="Arial" w:eastAsia="Arial" w:hAnsi="Arial" w:cs="Arial"/>
          <w:sz w:val="24"/>
          <w:szCs w:val="24"/>
        </w:rPr>
        <w:t>For</w:t>
      </w:r>
      <w:r w:rsidRPr="00507AEF">
        <w:rPr>
          <w:rFonts w:ascii="Arial" w:eastAsia="Arial" w:hAnsi="Arial" w:cs="Arial"/>
          <w:sz w:val="24"/>
          <w:szCs w:val="24"/>
        </w:rPr>
        <w:t xml:space="preserve"> </w:t>
      </w:r>
      <w:r w:rsidRPr="00FB7856">
        <w:rPr>
          <w:rFonts w:ascii="Arial" w:eastAsia="Arial" w:hAnsi="Arial" w:cs="Arial"/>
          <w:sz w:val="24"/>
          <w:szCs w:val="24"/>
        </w:rPr>
        <w:t>At-Risk</w:t>
      </w:r>
      <w:r w:rsidRPr="00507AEF">
        <w:rPr>
          <w:rFonts w:ascii="Arial" w:eastAsia="Arial" w:hAnsi="Arial" w:cs="Arial"/>
          <w:sz w:val="24"/>
          <w:szCs w:val="24"/>
        </w:rPr>
        <w:t xml:space="preserve"> </w:t>
      </w:r>
      <w:r w:rsidRPr="00FB7856">
        <w:rPr>
          <w:rFonts w:ascii="Arial" w:eastAsia="Arial" w:hAnsi="Arial" w:cs="Arial"/>
          <w:sz w:val="24"/>
          <w:szCs w:val="24"/>
        </w:rPr>
        <w:t>Enrollees,</w:t>
      </w:r>
      <w:r w:rsidRPr="00507AEF">
        <w:rPr>
          <w:rFonts w:ascii="Arial" w:eastAsia="Arial" w:hAnsi="Arial" w:cs="Arial"/>
          <w:sz w:val="24"/>
          <w:szCs w:val="24"/>
        </w:rPr>
        <w:t xml:space="preserve"> </w:t>
      </w:r>
      <w:r w:rsidRPr="00FB7856">
        <w:rPr>
          <w:rFonts w:ascii="Arial" w:eastAsia="Arial" w:hAnsi="Arial" w:cs="Arial"/>
          <w:sz w:val="24"/>
          <w:szCs w:val="24"/>
        </w:rPr>
        <w:t>send</w:t>
      </w:r>
      <w:r w:rsidRPr="00507AEF">
        <w:rPr>
          <w:rFonts w:ascii="Arial" w:eastAsia="Arial" w:hAnsi="Arial" w:cs="Arial"/>
          <w:sz w:val="24"/>
          <w:szCs w:val="24"/>
        </w:rPr>
        <w:t xml:space="preserve"> </w:t>
      </w:r>
      <w:r w:rsidRPr="00FB7856">
        <w:rPr>
          <w:rFonts w:ascii="Arial" w:eastAsia="Arial" w:hAnsi="Arial" w:cs="Arial"/>
          <w:sz w:val="24"/>
          <w:szCs w:val="24"/>
        </w:rPr>
        <w:t>relevant</w:t>
      </w:r>
      <w:r w:rsidRPr="00507AEF">
        <w:rPr>
          <w:rFonts w:ascii="Arial" w:eastAsia="Arial" w:hAnsi="Arial" w:cs="Arial"/>
          <w:sz w:val="24"/>
          <w:szCs w:val="24"/>
        </w:rPr>
        <w:t xml:space="preserve"> </w:t>
      </w:r>
      <w:r w:rsidRPr="00FB7856">
        <w:rPr>
          <w:rFonts w:ascii="Arial" w:eastAsia="Arial" w:hAnsi="Arial" w:cs="Arial"/>
          <w:sz w:val="24"/>
          <w:szCs w:val="24"/>
        </w:rPr>
        <w:t>personal</w:t>
      </w:r>
      <w:r w:rsidRPr="00507AEF">
        <w:rPr>
          <w:rFonts w:ascii="Arial" w:eastAsia="Arial" w:hAnsi="Arial" w:cs="Arial"/>
          <w:sz w:val="24"/>
          <w:szCs w:val="24"/>
        </w:rPr>
        <w:t xml:space="preserve"> </w:t>
      </w:r>
      <w:r w:rsidRPr="00FB7856">
        <w:rPr>
          <w:rFonts w:ascii="Arial" w:eastAsia="Arial" w:hAnsi="Arial" w:cs="Arial"/>
          <w:sz w:val="24"/>
          <w:szCs w:val="24"/>
        </w:rPr>
        <w:t>health</w:t>
      </w:r>
      <w:r w:rsidRPr="00507AEF">
        <w:rPr>
          <w:rFonts w:ascii="Arial" w:eastAsia="Arial" w:hAnsi="Arial" w:cs="Arial"/>
          <w:sz w:val="24"/>
          <w:szCs w:val="24"/>
        </w:rPr>
        <w:t xml:space="preserve"> </w:t>
      </w:r>
      <w:r w:rsidRPr="00FB7856">
        <w:rPr>
          <w:rFonts w:ascii="Arial" w:eastAsia="Arial" w:hAnsi="Arial" w:cs="Arial"/>
          <w:sz w:val="24"/>
          <w:szCs w:val="24"/>
        </w:rPr>
        <w:t>information.</w:t>
      </w:r>
    </w:p>
    <w:p w14:paraId="26B9789C" w14:textId="08E57E32" w:rsidR="002E3FB3" w:rsidRPr="00FB7856" w:rsidRDefault="002E3FB3" w:rsidP="00540B5A">
      <w:pPr>
        <w:widowControl w:val="0"/>
        <w:numPr>
          <w:ilvl w:val="4"/>
          <w:numId w:val="18"/>
        </w:numPr>
        <w:tabs>
          <w:tab w:val="left" w:pos="153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Conduct</w:t>
      </w:r>
      <w:r w:rsidRPr="00507AEF">
        <w:rPr>
          <w:rFonts w:ascii="Arial" w:eastAsia="Arial" w:hAnsi="Arial" w:cs="Arial"/>
          <w:sz w:val="24"/>
          <w:szCs w:val="24"/>
        </w:rPr>
        <w:t xml:space="preserve"> </w:t>
      </w:r>
      <w:r w:rsidRPr="00FB7856">
        <w:rPr>
          <w:rFonts w:ascii="Arial" w:eastAsia="Arial" w:hAnsi="Arial" w:cs="Arial"/>
          <w:sz w:val="24"/>
          <w:szCs w:val="24"/>
        </w:rPr>
        <w:t>outreach</w:t>
      </w:r>
      <w:r w:rsidRPr="00507AEF">
        <w:rPr>
          <w:rFonts w:ascii="Arial" w:eastAsia="Arial" w:hAnsi="Arial" w:cs="Arial"/>
          <w:sz w:val="24"/>
          <w:szCs w:val="24"/>
        </w:rPr>
        <w:t xml:space="preserve"> </w:t>
      </w:r>
      <w:r w:rsidRPr="00FB7856">
        <w:rPr>
          <w:rFonts w:ascii="Arial" w:eastAsia="Arial" w:hAnsi="Arial" w:cs="Arial"/>
          <w:sz w:val="24"/>
          <w:szCs w:val="24"/>
        </w:rPr>
        <w:t>to</w:t>
      </w:r>
      <w:r w:rsidRPr="00507AEF">
        <w:rPr>
          <w:rFonts w:ascii="Arial" w:eastAsia="Arial" w:hAnsi="Arial" w:cs="Arial"/>
          <w:sz w:val="24"/>
          <w:szCs w:val="24"/>
        </w:rPr>
        <w:t xml:space="preserve"> </w:t>
      </w:r>
      <w:r w:rsidRPr="00FB7856">
        <w:rPr>
          <w:rFonts w:ascii="Arial" w:eastAsia="Arial" w:hAnsi="Arial" w:cs="Arial"/>
          <w:sz w:val="24"/>
          <w:szCs w:val="24"/>
        </w:rPr>
        <w:t>providers</w:t>
      </w:r>
      <w:r w:rsidRPr="00507AEF">
        <w:rPr>
          <w:rFonts w:ascii="Arial" w:eastAsia="Arial" w:hAnsi="Arial" w:cs="Arial"/>
          <w:sz w:val="24"/>
          <w:szCs w:val="24"/>
        </w:rPr>
        <w:t xml:space="preserve"> </w:t>
      </w:r>
      <w:r w:rsidRPr="00FB7856">
        <w:rPr>
          <w:rFonts w:ascii="Arial" w:eastAsia="Arial" w:hAnsi="Arial" w:cs="Arial"/>
          <w:sz w:val="24"/>
          <w:szCs w:val="24"/>
        </w:rPr>
        <w:t>in</w:t>
      </w:r>
      <w:r w:rsidRPr="00507AEF">
        <w:rPr>
          <w:rFonts w:ascii="Arial" w:eastAsia="Arial" w:hAnsi="Arial" w:cs="Arial"/>
          <w:sz w:val="24"/>
          <w:szCs w:val="24"/>
        </w:rPr>
        <w:t xml:space="preserve"> </w:t>
      </w:r>
      <w:r w:rsidRPr="00FB7856">
        <w:rPr>
          <w:rFonts w:ascii="Arial" w:eastAsia="Arial" w:hAnsi="Arial" w:cs="Arial"/>
          <w:sz w:val="24"/>
          <w:szCs w:val="24"/>
        </w:rPr>
        <w:t>impacted</w:t>
      </w:r>
      <w:r w:rsidRPr="00507AEF">
        <w:rPr>
          <w:rFonts w:ascii="Arial" w:eastAsia="Arial" w:hAnsi="Arial" w:cs="Arial"/>
          <w:sz w:val="24"/>
          <w:szCs w:val="24"/>
        </w:rPr>
        <w:t xml:space="preserve"> </w:t>
      </w:r>
      <w:r w:rsidRPr="00FB7856">
        <w:rPr>
          <w:rFonts w:ascii="Arial" w:eastAsia="Arial" w:hAnsi="Arial" w:cs="Arial"/>
          <w:sz w:val="24"/>
          <w:szCs w:val="24"/>
        </w:rPr>
        <w:t>service</w:t>
      </w:r>
      <w:r w:rsidRPr="00507AEF">
        <w:rPr>
          <w:rFonts w:ascii="Arial" w:eastAsia="Arial" w:hAnsi="Arial" w:cs="Arial"/>
          <w:sz w:val="24"/>
          <w:szCs w:val="24"/>
        </w:rPr>
        <w:t xml:space="preserve"> </w:t>
      </w:r>
      <w:r w:rsidRPr="00FB7856">
        <w:rPr>
          <w:rFonts w:ascii="Arial" w:eastAsia="Arial" w:hAnsi="Arial" w:cs="Arial"/>
          <w:sz w:val="24"/>
          <w:szCs w:val="24"/>
        </w:rPr>
        <w:t>areas</w:t>
      </w:r>
      <w:r w:rsidRPr="00507AEF">
        <w:rPr>
          <w:rFonts w:ascii="Arial" w:eastAsia="Arial" w:hAnsi="Arial" w:cs="Arial"/>
          <w:sz w:val="24"/>
          <w:szCs w:val="24"/>
        </w:rPr>
        <w:t xml:space="preserve"> </w:t>
      </w:r>
      <w:r w:rsidRPr="00FB7856">
        <w:rPr>
          <w:rFonts w:ascii="Arial" w:eastAsia="Arial" w:hAnsi="Arial" w:cs="Arial"/>
          <w:sz w:val="24"/>
          <w:szCs w:val="24"/>
        </w:rPr>
        <w:t>to</w:t>
      </w:r>
      <w:r w:rsidRPr="00507AEF">
        <w:rPr>
          <w:rFonts w:ascii="Arial" w:eastAsia="Arial" w:hAnsi="Arial" w:cs="Arial"/>
          <w:sz w:val="24"/>
          <w:szCs w:val="24"/>
        </w:rPr>
        <w:t xml:space="preserve"> </w:t>
      </w:r>
      <w:r w:rsidRPr="00FB7856">
        <w:rPr>
          <w:rFonts w:ascii="Arial" w:eastAsia="Arial" w:hAnsi="Arial" w:cs="Arial"/>
          <w:sz w:val="24"/>
          <w:szCs w:val="24"/>
        </w:rPr>
        <w:t>create</w:t>
      </w:r>
      <w:r w:rsidRPr="00507AEF">
        <w:rPr>
          <w:rFonts w:ascii="Arial" w:eastAsia="Arial" w:hAnsi="Arial" w:cs="Arial"/>
          <w:sz w:val="24"/>
          <w:szCs w:val="24"/>
        </w:rPr>
        <w:t xml:space="preserve"> </w:t>
      </w:r>
      <w:r w:rsidRPr="00FB7856">
        <w:rPr>
          <w:rFonts w:ascii="Arial" w:eastAsia="Arial" w:hAnsi="Arial" w:cs="Arial"/>
          <w:sz w:val="24"/>
          <w:szCs w:val="24"/>
        </w:rPr>
        <w:t>Enrollee</w:t>
      </w:r>
      <w:r w:rsidRPr="00507AEF">
        <w:rPr>
          <w:rFonts w:ascii="Arial" w:eastAsia="Arial" w:hAnsi="Arial" w:cs="Arial"/>
          <w:sz w:val="24"/>
          <w:szCs w:val="24"/>
        </w:rPr>
        <w:t xml:space="preserve"> </w:t>
      </w:r>
      <w:r w:rsidRPr="00FB7856">
        <w:rPr>
          <w:rFonts w:ascii="Arial" w:eastAsia="Arial" w:hAnsi="Arial" w:cs="Arial"/>
          <w:sz w:val="24"/>
          <w:szCs w:val="24"/>
        </w:rPr>
        <w:t>transitions with minimal</w:t>
      </w:r>
      <w:r w:rsidRPr="00507AEF">
        <w:rPr>
          <w:rFonts w:ascii="Arial" w:eastAsia="Arial" w:hAnsi="Arial" w:cs="Arial"/>
          <w:sz w:val="24"/>
          <w:szCs w:val="24"/>
        </w:rPr>
        <w:t xml:space="preserve"> </w:t>
      </w:r>
      <w:r w:rsidRPr="00FB7856">
        <w:rPr>
          <w:rFonts w:ascii="Arial" w:eastAsia="Arial" w:hAnsi="Arial" w:cs="Arial"/>
          <w:sz w:val="24"/>
          <w:szCs w:val="24"/>
        </w:rPr>
        <w:t>disruption.</w:t>
      </w:r>
    </w:p>
    <w:p w14:paraId="3454B464" w14:textId="5E6D0230" w:rsidR="002E3FB3" w:rsidRPr="00FB7856" w:rsidRDefault="002E3FB3" w:rsidP="002F0F18">
      <w:pPr>
        <w:widowControl w:val="0"/>
        <w:numPr>
          <w:ilvl w:val="0"/>
          <w:numId w:val="11"/>
        </w:numPr>
        <w:autoSpaceDE w:val="0"/>
        <w:autoSpaceDN w:val="0"/>
        <w:spacing w:after="200" w:line="276" w:lineRule="auto"/>
        <w:ind w:left="1080"/>
        <w:rPr>
          <w:rFonts w:ascii="Arial" w:eastAsia="Arial" w:hAnsi="Arial" w:cs="Arial"/>
          <w:sz w:val="24"/>
          <w:szCs w:val="24"/>
        </w:rPr>
      </w:pPr>
      <w:r w:rsidRPr="00FB7856">
        <w:rPr>
          <w:rFonts w:ascii="Arial" w:eastAsia="Arial" w:hAnsi="Arial" w:cs="Arial"/>
          <w:sz w:val="24"/>
          <w:szCs w:val="24"/>
        </w:rPr>
        <w:t>If Contractor receives terminating Enrollees from another QHP Issuer pursuant to a service area withdrawal, Contractor must do the following:</w:t>
      </w:r>
    </w:p>
    <w:p w14:paraId="30993140" w14:textId="4F4A4E2B" w:rsidR="002E3FB3" w:rsidRPr="00FB7856" w:rsidRDefault="002E3FB3" w:rsidP="00540B5A">
      <w:pPr>
        <w:widowControl w:val="0"/>
        <w:numPr>
          <w:ilvl w:val="4"/>
          <w:numId w:val="19"/>
        </w:numPr>
        <w:tabs>
          <w:tab w:val="left" w:pos="180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Identify At-Risk Enrollees, either through existing Contractor practices, or through receipt of both health information from the prior QHP Issuer and the data file with transitioning enrollment information from Covered California (which would occur after these Enrollees have effectuated coverage).</w:t>
      </w:r>
    </w:p>
    <w:p w14:paraId="000344B0" w14:textId="1D9A58C2" w:rsidR="002E3FB3" w:rsidRPr="00FB7856" w:rsidRDefault="002E3FB3" w:rsidP="00540B5A">
      <w:pPr>
        <w:widowControl w:val="0"/>
        <w:numPr>
          <w:ilvl w:val="4"/>
          <w:numId w:val="19"/>
        </w:numPr>
        <w:tabs>
          <w:tab w:val="left" w:pos="180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Ensure At-Risk Enrollee care transitions account for the Enrollee’s medical situation, including participation in case or disease management programs, locating in-network Providers with appropriate clinical expertise, and any alternative therapies, including specific drugs.</w:t>
      </w:r>
    </w:p>
    <w:p w14:paraId="186EBEA6" w14:textId="16F9D517" w:rsidR="002E3FB3" w:rsidRPr="00FB7856" w:rsidRDefault="002E3FB3" w:rsidP="00540B5A">
      <w:pPr>
        <w:widowControl w:val="0"/>
        <w:numPr>
          <w:ilvl w:val="4"/>
          <w:numId w:val="19"/>
        </w:numPr>
        <w:tabs>
          <w:tab w:val="left" w:pos="180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Establish internal processes to ensure all parties involved in the transition of care for At-Risk Enrollees are aware of their responsibilities. This includes anyone within or outside of Contractor’s organization who are needed to ensure the transition of prescriptions or provision of care.</w:t>
      </w:r>
    </w:p>
    <w:p w14:paraId="6B94AE4F" w14:textId="77777777" w:rsidR="002E3FB3" w:rsidRPr="00FB7856" w:rsidRDefault="002E3FB3" w:rsidP="00540B5A">
      <w:pPr>
        <w:widowControl w:val="0"/>
        <w:numPr>
          <w:ilvl w:val="4"/>
          <w:numId w:val="19"/>
        </w:numPr>
        <w:tabs>
          <w:tab w:val="left" w:pos="180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Provide information on continuity of care programs, including alternatives for transitioning to an in-network provider.</w:t>
      </w:r>
    </w:p>
    <w:p w14:paraId="7D67C030" w14:textId="09708B2E" w:rsidR="002E3FB3" w:rsidRPr="00FB7856" w:rsidRDefault="002E3FB3" w:rsidP="00540B5A">
      <w:pPr>
        <w:widowControl w:val="0"/>
        <w:numPr>
          <w:ilvl w:val="4"/>
          <w:numId w:val="19"/>
        </w:numPr>
        <w:tabs>
          <w:tab w:val="left" w:pos="1800"/>
        </w:tabs>
        <w:autoSpaceDE w:val="0"/>
        <w:autoSpaceDN w:val="0"/>
        <w:spacing w:after="200" w:line="276" w:lineRule="auto"/>
        <w:ind w:left="1440"/>
        <w:rPr>
          <w:rFonts w:ascii="Arial" w:eastAsia="Arial" w:hAnsi="Arial" w:cs="Arial"/>
          <w:sz w:val="24"/>
          <w:szCs w:val="24"/>
        </w:rPr>
      </w:pPr>
      <w:r w:rsidRPr="00FB7856">
        <w:rPr>
          <w:rFonts w:ascii="Arial" w:eastAsia="Arial" w:hAnsi="Arial" w:cs="Arial"/>
          <w:sz w:val="24"/>
          <w:szCs w:val="24"/>
        </w:rPr>
        <w:t>Ensure the new Enrollees have access to Contractor’s formulary information prior to enrollment.</w:t>
      </w:r>
    </w:p>
    <w:p w14:paraId="22CE126D" w14:textId="7A785053" w:rsidR="00B328F3" w:rsidRPr="00E768C4" w:rsidRDefault="00B328F3"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3.0</w:t>
      </w:r>
      <w:r w:rsidR="00D15916">
        <w:rPr>
          <w:rFonts w:ascii="Arial" w:eastAsiaTheme="majorEastAsia" w:hAnsi="Arial" w:cs="Arial"/>
          <w:b/>
          <w:bCs/>
          <w:sz w:val="28"/>
          <w:szCs w:val="28"/>
        </w:rPr>
        <w:t>4</w:t>
      </w:r>
      <w:r w:rsidRPr="69C0A8E2">
        <w:rPr>
          <w:rFonts w:ascii="Arial" w:eastAsiaTheme="majorEastAsia" w:hAnsi="Arial" w:cs="Arial"/>
          <w:b/>
          <w:bCs/>
          <w:sz w:val="28"/>
          <w:szCs w:val="28"/>
        </w:rPr>
        <w:t xml:space="preserve"> Social Health</w:t>
      </w:r>
    </w:p>
    <w:p w14:paraId="36693E15" w14:textId="3A259398" w:rsidR="00B328F3" w:rsidRPr="0070468C" w:rsidRDefault="00B328F3" w:rsidP="0070468C">
      <w:pPr>
        <w:spacing w:after="200" w:line="276" w:lineRule="auto"/>
        <w:ind w:left="720"/>
        <w:rPr>
          <w:rFonts w:ascii="Arial" w:hAnsi="Arial" w:cs="Arial"/>
          <w:sz w:val="24"/>
          <w:szCs w:val="24"/>
        </w:rPr>
      </w:pPr>
      <w:r w:rsidRPr="00B328F3">
        <w:rPr>
          <w:rFonts w:ascii="Arial" w:hAnsi="Arial" w:cs="Arial"/>
          <w:sz w:val="24"/>
          <w:szCs w:val="24"/>
        </w:rPr>
        <w:t>Given the strong evidence of the role of social determinants on health outcomes, addressing health-related social needs is an important step in advancing Covered California’s goal to ensure everyone receives the best possible care.</w:t>
      </w:r>
    </w:p>
    <w:p w14:paraId="2345557D" w14:textId="74AE8C44" w:rsidR="00B328F3" w:rsidRDefault="00B328F3" w:rsidP="0070468C">
      <w:pPr>
        <w:spacing w:after="200" w:line="276" w:lineRule="auto"/>
        <w:ind w:left="720"/>
        <w:rPr>
          <w:rFonts w:ascii="Arial" w:hAnsi="Arial" w:cs="Arial"/>
          <w:sz w:val="24"/>
          <w:szCs w:val="24"/>
        </w:rPr>
      </w:pPr>
      <w:r w:rsidRPr="00B328F3">
        <w:rPr>
          <w:rFonts w:ascii="Arial" w:hAnsi="Arial" w:cs="Arial"/>
          <w:sz w:val="24"/>
          <w:szCs w:val="24"/>
        </w:rPr>
        <w:t xml:space="preserve">Covered California acknowledges the importance of understanding patient health-related social needs – an individual’s social and economic barriers to health – to move closer to equitable care and seeks to encourage the use of </w:t>
      </w:r>
      <w:r w:rsidRPr="00B328F3">
        <w:rPr>
          <w:rFonts w:ascii="Arial" w:hAnsi="Arial" w:cs="Arial"/>
          <w:sz w:val="24"/>
          <w:szCs w:val="24"/>
        </w:rPr>
        <w:lastRenderedPageBreak/>
        <w:t xml:space="preserve">social needs informed care and targeted care. As social needs are disproportionately borne by disadvantaged populations, identifying and addressing these barriers at the individual patient level is a critical first step in improving health outcomes, reducing health disparities, and reducing </w:t>
      </w:r>
      <w:r w:rsidR="00B14567">
        <w:rPr>
          <w:rFonts w:ascii="Arial" w:hAnsi="Arial" w:cs="Arial"/>
          <w:sz w:val="24"/>
          <w:szCs w:val="24"/>
        </w:rPr>
        <w:t>healthcare</w:t>
      </w:r>
      <w:r w:rsidRPr="00B328F3">
        <w:rPr>
          <w:rFonts w:ascii="Arial" w:hAnsi="Arial" w:cs="Arial"/>
          <w:sz w:val="24"/>
          <w:szCs w:val="24"/>
        </w:rPr>
        <w:t xml:space="preserve"> costs.   </w:t>
      </w:r>
    </w:p>
    <w:p w14:paraId="3EBD2C97" w14:textId="7A3F7E83" w:rsidR="00527967" w:rsidRPr="00527967" w:rsidRDefault="00527967" w:rsidP="000B7C34">
      <w:pPr>
        <w:ind w:left="720"/>
        <w:rPr>
          <w:rFonts w:ascii="Arial" w:hAnsi="Arial" w:cs="Arial"/>
          <w:sz w:val="24"/>
          <w:szCs w:val="24"/>
        </w:rPr>
      </w:pPr>
      <w:r w:rsidRPr="00527967">
        <w:rPr>
          <w:rFonts w:ascii="Arial" w:hAnsi="Arial" w:cs="Arial"/>
          <w:sz w:val="24"/>
          <w:szCs w:val="24"/>
        </w:rPr>
        <w:t xml:space="preserve">Identification and information sharing of available community resources is critical to meeting identified member social needs.   </w:t>
      </w:r>
    </w:p>
    <w:p w14:paraId="1D0D6AA4" w14:textId="67480051" w:rsidR="000B7C34" w:rsidRPr="00E768C4" w:rsidRDefault="00B328F3"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3.0</w:t>
      </w:r>
      <w:r w:rsidR="00D15916">
        <w:rPr>
          <w:rFonts w:ascii="Arial" w:eastAsiaTheme="majorEastAsia" w:hAnsi="Arial" w:cs="Arial"/>
          <w:b/>
          <w:bCs/>
          <w:sz w:val="24"/>
          <w:szCs w:val="24"/>
        </w:rPr>
        <w:t>4</w:t>
      </w:r>
      <w:r w:rsidRPr="69C0A8E2">
        <w:rPr>
          <w:rFonts w:ascii="Arial" w:eastAsiaTheme="majorEastAsia" w:hAnsi="Arial" w:cs="Arial"/>
          <w:b/>
          <w:bCs/>
          <w:sz w:val="24"/>
          <w:szCs w:val="24"/>
        </w:rPr>
        <w:t>.</w:t>
      </w:r>
      <w:r w:rsidR="00603402" w:rsidRPr="69C0A8E2">
        <w:rPr>
          <w:rFonts w:ascii="Arial" w:eastAsiaTheme="majorEastAsia" w:hAnsi="Arial" w:cs="Arial"/>
          <w:b/>
          <w:bCs/>
          <w:sz w:val="24"/>
          <w:szCs w:val="24"/>
        </w:rPr>
        <w:t xml:space="preserve">1 Screening for </w:t>
      </w:r>
      <w:r w:rsidR="008E389D">
        <w:rPr>
          <w:rFonts w:ascii="Arial" w:eastAsiaTheme="majorEastAsia" w:hAnsi="Arial" w:cs="Arial"/>
          <w:b/>
          <w:bCs/>
          <w:sz w:val="24"/>
          <w:szCs w:val="24"/>
        </w:rPr>
        <w:t xml:space="preserve">and Addressing </w:t>
      </w:r>
      <w:r w:rsidR="00603402" w:rsidRPr="69C0A8E2">
        <w:rPr>
          <w:rFonts w:ascii="Arial" w:eastAsiaTheme="majorEastAsia" w:hAnsi="Arial" w:cs="Arial"/>
          <w:b/>
          <w:bCs/>
          <w:sz w:val="24"/>
          <w:szCs w:val="24"/>
        </w:rPr>
        <w:t>Social Needs</w:t>
      </w:r>
      <w:r w:rsidRPr="69C0A8E2">
        <w:rPr>
          <w:rFonts w:ascii="Arial" w:eastAsiaTheme="majorEastAsia" w:hAnsi="Arial" w:cs="Arial"/>
          <w:b/>
          <w:bCs/>
          <w:sz w:val="24"/>
          <w:szCs w:val="24"/>
        </w:rPr>
        <w:t xml:space="preserve"> </w:t>
      </w:r>
    </w:p>
    <w:p w14:paraId="35ED719B" w14:textId="3D98238D" w:rsidR="00B328F3" w:rsidRPr="00B328F3" w:rsidRDefault="00B328F3" w:rsidP="000B7C34">
      <w:pPr>
        <w:ind w:left="720"/>
        <w:rPr>
          <w:rFonts w:ascii="Arial" w:hAnsi="Arial" w:cs="Arial"/>
          <w:sz w:val="24"/>
          <w:szCs w:val="24"/>
        </w:rPr>
      </w:pPr>
      <w:r w:rsidRPr="00B328F3">
        <w:rPr>
          <w:rFonts w:ascii="Arial" w:hAnsi="Arial" w:cs="Arial"/>
          <w:sz w:val="24"/>
          <w:szCs w:val="24"/>
        </w:rPr>
        <w:t xml:space="preserve">Contractor must screen all Enrollees for a minimum of two standard social needs: food insecurity and housing instability or homelessness. Screening in coordination with providers in the network is highly encouraged.  </w:t>
      </w:r>
    </w:p>
    <w:p w14:paraId="632C9F28" w14:textId="5902E0FE" w:rsidR="008E389D" w:rsidRPr="00527967" w:rsidRDefault="008E389D" w:rsidP="008E389D">
      <w:pPr>
        <w:ind w:left="705" w:right="11"/>
        <w:rPr>
          <w:rFonts w:ascii="Arial" w:hAnsi="Arial" w:cs="Arial"/>
          <w:sz w:val="24"/>
          <w:szCs w:val="24"/>
        </w:rPr>
      </w:pPr>
      <w:r w:rsidRPr="00527967">
        <w:rPr>
          <w:rFonts w:ascii="Arial" w:hAnsi="Arial" w:cs="Arial"/>
          <w:sz w:val="24"/>
          <w:szCs w:val="24"/>
        </w:rPr>
        <w:t xml:space="preserve">Contractor must address </w:t>
      </w:r>
      <w:r w:rsidR="00AC3704">
        <w:rPr>
          <w:rFonts w:ascii="Arial" w:hAnsi="Arial" w:cs="Arial"/>
          <w:sz w:val="24"/>
          <w:szCs w:val="24"/>
        </w:rPr>
        <w:t xml:space="preserve">Enrollees’ identified </w:t>
      </w:r>
      <w:r w:rsidRPr="00527967">
        <w:rPr>
          <w:rFonts w:ascii="Arial" w:hAnsi="Arial" w:cs="Arial"/>
          <w:sz w:val="24"/>
          <w:szCs w:val="24"/>
        </w:rPr>
        <w:t xml:space="preserve">health-related social needs and support linkages to appropriate social services throughout all regions covered. This requirement may be met through contracting with a vendor that maintains a resource directory or community resource platform applicable to Contractor’s geographic licensed service area.   </w:t>
      </w:r>
    </w:p>
    <w:p w14:paraId="712C0EF0" w14:textId="5E7E5CC5" w:rsidR="00B328F3" w:rsidRPr="00B328F3" w:rsidRDefault="00B328F3" w:rsidP="000B7C34">
      <w:pPr>
        <w:ind w:left="720"/>
        <w:rPr>
          <w:rFonts w:ascii="Arial" w:hAnsi="Arial" w:cs="Arial"/>
          <w:sz w:val="24"/>
          <w:szCs w:val="24"/>
        </w:rPr>
      </w:pPr>
      <w:r w:rsidRPr="00B328F3">
        <w:rPr>
          <w:rFonts w:ascii="Arial" w:hAnsi="Arial" w:cs="Arial"/>
          <w:sz w:val="24"/>
          <w:szCs w:val="24"/>
        </w:rPr>
        <w:t xml:space="preserve">Contractor must annually report to Covered California:   </w:t>
      </w:r>
    </w:p>
    <w:p w14:paraId="4245FFE7" w14:textId="0F25860E" w:rsidR="00B328F3" w:rsidRPr="00804C2A" w:rsidRDefault="00B328F3" w:rsidP="002F0F18">
      <w:pPr>
        <w:widowControl w:val="0"/>
        <w:numPr>
          <w:ilvl w:val="0"/>
          <w:numId w:val="20"/>
        </w:numPr>
        <w:autoSpaceDE w:val="0"/>
        <w:autoSpaceDN w:val="0"/>
        <w:spacing w:after="200" w:line="276" w:lineRule="auto"/>
        <w:ind w:left="1080"/>
        <w:rPr>
          <w:rFonts w:ascii="Arial" w:eastAsia="Arial" w:hAnsi="Arial" w:cs="Arial"/>
          <w:sz w:val="24"/>
          <w:szCs w:val="24"/>
        </w:rPr>
      </w:pPr>
      <w:r w:rsidRPr="00804C2A">
        <w:rPr>
          <w:rFonts w:ascii="Arial" w:eastAsia="Arial" w:hAnsi="Arial" w:cs="Arial"/>
          <w:sz w:val="24"/>
          <w:szCs w:val="24"/>
        </w:rPr>
        <w:t>Its process for screening Enrollees for social needs, including which Enrollee touch points include social need screening, whether the screening is performed by Contractor’s staff, vendor or network provider, and who performs the screening (clinician, Community Health Worker (CHW), or other non-clinical provider)</w:t>
      </w:r>
      <w:r w:rsidR="00D577DE">
        <w:rPr>
          <w:rFonts w:ascii="Arial" w:eastAsia="Arial" w:hAnsi="Arial" w:cs="Arial"/>
          <w:sz w:val="24"/>
          <w:szCs w:val="24"/>
        </w:rPr>
        <w:t>,</w:t>
      </w:r>
      <w:r w:rsidRPr="00804C2A">
        <w:rPr>
          <w:rFonts w:ascii="Arial" w:eastAsia="Arial" w:hAnsi="Arial" w:cs="Arial"/>
          <w:sz w:val="24"/>
          <w:szCs w:val="24"/>
        </w:rPr>
        <w:t xml:space="preserve"> and which </w:t>
      </w:r>
      <w:r w:rsidR="00D577DE">
        <w:rPr>
          <w:rFonts w:ascii="Arial" w:eastAsia="Arial" w:hAnsi="Arial" w:cs="Arial"/>
          <w:sz w:val="24"/>
          <w:szCs w:val="24"/>
        </w:rPr>
        <w:t xml:space="preserve">questions are used to </w:t>
      </w:r>
      <w:r w:rsidRPr="00804C2A">
        <w:rPr>
          <w:rFonts w:ascii="Arial" w:eastAsia="Arial" w:hAnsi="Arial" w:cs="Arial"/>
          <w:sz w:val="24"/>
          <w:szCs w:val="24"/>
        </w:rPr>
        <w:t>screen for</w:t>
      </w:r>
      <w:r w:rsidR="00D577DE">
        <w:rPr>
          <w:rFonts w:ascii="Arial" w:eastAsia="Arial" w:hAnsi="Arial" w:cs="Arial"/>
          <w:sz w:val="24"/>
          <w:szCs w:val="24"/>
        </w:rPr>
        <w:t xml:space="preserve"> food insecurity and housing instability or homelessness</w:t>
      </w:r>
      <w:r w:rsidRPr="00804C2A">
        <w:rPr>
          <w:rFonts w:ascii="Arial" w:eastAsia="Arial" w:hAnsi="Arial" w:cs="Arial"/>
          <w:sz w:val="24"/>
          <w:szCs w:val="24"/>
        </w:rPr>
        <w:t xml:space="preserve">.  </w:t>
      </w:r>
    </w:p>
    <w:p w14:paraId="12771E5B" w14:textId="62D4256B" w:rsidR="00B328F3" w:rsidRPr="00804C2A" w:rsidRDefault="00B328F3" w:rsidP="002F0F18">
      <w:pPr>
        <w:widowControl w:val="0"/>
        <w:numPr>
          <w:ilvl w:val="0"/>
          <w:numId w:val="20"/>
        </w:numPr>
        <w:autoSpaceDE w:val="0"/>
        <w:autoSpaceDN w:val="0"/>
        <w:spacing w:after="200" w:line="276" w:lineRule="auto"/>
        <w:ind w:left="1080"/>
        <w:rPr>
          <w:rFonts w:ascii="Arial" w:eastAsia="Arial" w:hAnsi="Arial" w:cs="Arial"/>
          <w:sz w:val="24"/>
          <w:szCs w:val="24"/>
        </w:rPr>
      </w:pPr>
      <w:r w:rsidRPr="00804C2A">
        <w:rPr>
          <w:rFonts w:ascii="Arial" w:eastAsia="Arial" w:hAnsi="Arial" w:cs="Arial"/>
          <w:sz w:val="24"/>
          <w:szCs w:val="24"/>
        </w:rPr>
        <w:t>The social needs screening efforts by its provider network and the actions Contractor takes to coordinate screening and linkage to services with its provider network</w:t>
      </w:r>
      <w:r w:rsidR="008E389D">
        <w:rPr>
          <w:rFonts w:ascii="Arial" w:eastAsia="Arial" w:hAnsi="Arial" w:cs="Arial"/>
          <w:sz w:val="24"/>
          <w:szCs w:val="24"/>
        </w:rPr>
        <w:t xml:space="preserve">, including what support Contractor provides to </w:t>
      </w:r>
      <w:r w:rsidR="00D061B0">
        <w:rPr>
          <w:rFonts w:ascii="Arial" w:eastAsia="Arial" w:hAnsi="Arial" w:cs="Arial"/>
          <w:sz w:val="24"/>
          <w:szCs w:val="24"/>
        </w:rPr>
        <w:t>contracted providers to connect Enrollees</w:t>
      </w:r>
      <w:r w:rsidRPr="00804C2A">
        <w:rPr>
          <w:rFonts w:ascii="Arial" w:eastAsia="Arial" w:hAnsi="Arial" w:cs="Arial"/>
          <w:sz w:val="24"/>
          <w:szCs w:val="24"/>
        </w:rPr>
        <w:t xml:space="preserve">.  </w:t>
      </w:r>
    </w:p>
    <w:p w14:paraId="228CD83F" w14:textId="7FAC58A7" w:rsidR="003B5EE2" w:rsidRPr="00DF6206" w:rsidRDefault="003B5EE2" w:rsidP="00540B5A">
      <w:pPr>
        <w:widowControl w:val="0"/>
        <w:numPr>
          <w:ilvl w:val="0"/>
          <w:numId w:val="20"/>
        </w:numPr>
        <w:autoSpaceDE w:val="0"/>
        <w:autoSpaceDN w:val="0"/>
        <w:spacing w:after="200" w:line="276" w:lineRule="auto"/>
        <w:ind w:left="1080"/>
        <w:rPr>
          <w:rFonts w:ascii="Arial" w:eastAsia="Arial" w:hAnsi="Arial" w:cs="Arial"/>
          <w:sz w:val="24"/>
          <w:szCs w:val="24"/>
        </w:rPr>
      </w:pPr>
      <w:r w:rsidRPr="00DF6206">
        <w:rPr>
          <w:rFonts w:ascii="Arial" w:eastAsia="Arial" w:hAnsi="Arial" w:cs="Arial"/>
          <w:sz w:val="24"/>
          <w:szCs w:val="24"/>
        </w:rPr>
        <w:t>Its process for linking members with food insecurity or housing instability or homelessness to resources</w:t>
      </w:r>
      <w:r>
        <w:rPr>
          <w:rFonts w:ascii="Arial" w:eastAsia="Arial" w:hAnsi="Arial" w:cs="Arial"/>
          <w:sz w:val="24"/>
          <w:szCs w:val="24"/>
        </w:rPr>
        <w:t xml:space="preserve"> and h</w:t>
      </w:r>
      <w:r w:rsidRPr="00DF6206">
        <w:rPr>
          <w:rFonts w:ascii="Arial" w:eastAsia="Arial" w:hAnsi="Arial" w:cs="Arial"/>
          <w:sz w:val="24"/>
          <w:szCs w:val="24"/>
        </w:rPr>
        <w:t xml:space="preserve">ow Contractor tracks if or when the social need has been addressed. </w:t>
      </w:r>
    </w:p>
    <w:p w14:paraId="7ED44FF0" w14:textId="778D12FC" w:rsidR="00B328F3" w:rsidRPr="00804C2A" w:rsidRDefault="00B328F3" w:rsidP="002F0F18">
      <w:pPr>
        <w:widowControl w:val="0"/>
        <w:numPr>
          <w:ilvl w:val="0"/>
          <w:numId w:val="20"/>
        </w:numPr>
        <w:autoSpaceDE w:val="0"/>
        <w:autoSpaceDN w:val="0"/>
        <w:spacing w:after="200" w:line="276" w:lineRule="auto"/>
        <w:ind w:left="1080"/>
        <w:rPr>
          <w:rFonts w:ascii="Arial" w:eastAsia="Arial" w:hAnsi="Arial" w:cs="Arial"/>
          <w:sz w:val="24"/>
          <w:szCs w:val="24"/>
        </w:rPr>
      </w:pPr>
      <w:r w:rsidRPr="00804C2A">
        <w:rPr>
          <w:rFonts w:ascii="Arial" w:eastAsia="Arial" w:hAnsi="Arial" w:cs="Arial"/>
          <w:sz w:val="24"/>
          <w:szCs w:val="24"/>
        </w:rPr>
        <w:t xml:space="preserve">The total number of Enrollees screened for food insecurity and housing instability or homelessness, the number and percent who screened positive for each, and the number and percent who screened positive that were successfully linked to resources to meet the social need.  </w:t>
      </w:r>
    </w:p>
    <w:p w14:paraId="7FB967A5" w14:textId="3EE0F18E" w:rsidR="003F0DDB" w:rsidRPr="00C73450" w:rsidRDefault="003F0DDB" w:rsidP="00540B5A">
      <w:pPr>
        <w:widowControl w:val="0"/>
        <w:autoSpaceDE w:val="0"/>
        <w:autoSpaceDN w:val="0"/>
        <w:spacing w:after="200" w:line="276" w:lineRule="auto"/>
        <w:ind w:left="1080"/>
        <w:rPr>
          <w:rFonts w:ascii="Arial" w:hAnsi="Arial" w:cs="Arial"/>
          <w:sz w:val="24"/>
          <w:szCs w:val="24"/>
        </w:rPr>
      </w:pPr>
      <w:r w:rsidRPr="00C73450">
        <w:rPr>
          <w:rFonts w:ascii="Arial" w:hAnsi="Arial" w:cs="Arial"/>
          <w:b/>
          <w:bCs/>
          <w:smallCaps/>
          <w:sz w:val="28"/>
          <w:szCs w:val="28"/>
        </w:rPr>
        <w:br w:type="page"/>
      </w:r>
    </w:p>
    <w:p w14:paraId="6DF7F756" w14:textId="1CBCF8B6" w:rsidR="00416550" w:rsidRPr="00D67FCD" w:rsidRDefault="00416550" w:rsidP="00E768C4">
      <w:pPr>
        <w:pStyle w:val="Heading1"/>
        <w:spacing w:before="480" w:after="100" w:afterAutospacing="1" w:line="240" w:lineRule="auto"/>
        <w:ind w:left="0" w:firstLine="0"/>
        <w:jc w:val="center"/>
        <w:rPr>
          <w:smallCaps/>
          <w:sz w:val="28"/>
          <w:szCs w:val="28"/>
        </w:rPr>
      </w:pPr>
      <w:r w:rsidRPr="00FB7856">
        <w:rPr>
          <w:smallCaps/>
          <w:sz w:val="28"/>
          <w:szCs w:val="28"/>
        </w:rPr>
        <w:lastRenderedPageBreak/>
        <w:t>Article 4</w:t>
      </w:r>
      <w:r w:rsidR="00082B93">
        <w:rPr>
          <w:smallCaps/>
          <w:sz w:val="28"/>
          <w:szCs w:val="28"/>
        </w:rPr>
        <w:t xml:space="preserve"> </w:t>
      </w:r>
      <w:r w:rsidRPr="00FB7856">
        <w:rPr>
          <w:smallCaps/>
          <w:sz w:val="28"/>
          <w:szCs w:val="28"/>
        </w:rPr>
        <w:t>- Delivery System and Payment Strategies to Drive Quality</w:t>
      </w:r>
    </w:p>
    <w:p w14:paraId="76AE4A96" w14:textId="48EA66A3" w:rsidR="003979AC" w:rsidRPr="00540B5A" w:rsidRDefault="003979AC" w:rsidP="00540B5A">
      <w:pPr>
        <w:pStyle w:val="BodyText"/>
        <w:spacing w:line="276" w:lineRule="auto"/>
        <w:ind w:left="720" w:right="130"/>
        <w:rPr>
          <w:rFonts w:ascii="Arial" w:hAnsi="Arial" w:cs="Arial"/>
          <w:sz w:val="24"/>
          <w:szCs w:val="24"/>
        </w:rPr>
      </w:pPr>
      <w:r>
        <w:rPr>
          <w:rFonts w:ascii="Arial" w:hAnsi="Arial" w:cs="Arial"/>
          <w:sz w:val="24"/>
          <w:szCs w:val="24"/>
        </w:rPr>
        <w:t xml:space="preserve">Contractor is expected to contribute to broadscale efforts to improve the healthcare delivery system in California. </w:t>
      </w:r>
      <w:r w:rsidR="00B5088C">
        <w:rPr>
          <w:rFonts w:ascii="Arial" w:hAnsi="Arial" w:cs="Arial"/>
          <w:sz w:val="24"/>
          <w:szCs w:val="24"/>
        </w:rPr>
        <w:t xml:space="preserve">To meet </w:t>
      </w:r>
      <w:r w:rsidR="00860562">
        <w:rPr>
          <w:rFonts w:ascii="Arial" w:hAnsi="Arial" w:cs="Arial"/>
          <w:sz w:val="24"/>
          <w:szCs w:val="24"/>
        </w:rPr>
        <w:t xml:space="preserve">goals of </w:t>
      </w:r>
      <w:r w:rsidR="00B5088C">
        <w:rPr>
          <w:rFonts w:ascii="Arial" w:hAnsi="Arial" w:cs="Arial"/>
          <w:sz w:val="24"/>
          <w:szCs w:val="24"/>
        </w:rPr>
        <w:t xml:space="preserve">the Triple Aim and </w:t>
      </w:r>
      <w:r w:rsidR="002F43BA">
        <w:rPr>
          <w:rFonts w:ascii="Arial" w:hAnsi="Arial" w:cs="Arial"/>
          <w:sz w:val="24"/>
          <w:szCs w:val="24"/>
        </w:rPr>
        <w:t xml:space="preserve">the goal of a </w:t>
      </w:r>
      <w:r w:rsidR="00B5088C" w:rsidRPr="003979AC">
        <w:rPr>
          <w:rFonts w:ascii="Arial" w:hAnsi="Arial" w:cs="Arial"/>
          <w:sz w:val="24"/>
          <w:szCs w:val="24"/>
        </w:rPr>
        <w:t>safe, timely, effective, efficient, equitable and patient-centered (STEEEP)</w:t>
      </w:r>
      <w:r w:rsidR="00B5088C">
        <w:rPr>
          <w:rFonts w:ascii="Arial" w:hAnsi="Arial" w:cs="Arial"/>
          <w:sz w:val="24"/>
          <w:szCs w:val="24"/>
        </w:rPr>
        <w:t xml:space="preserve"> </w:t>
      </w:r>
      <w:r w:rsidR="002F43BA">
        <w:rPr>
          <w:rFonts w:ascii="Arial" w:hAnsi="Arial" w:cs="Arial"/>
          <w:sz w:val="24"/>
          <w:szCs w:val="24"/>
        </w:rPr>
        <w:t xml:space="preserve">healthcare system </w:t>
      </w:r>
      <w:r w:rsidR="00860562">
        <w:rPr>
          <w:rFonts w:ascii="Arial" w:hAnsi="Arial" w:cs="Arial"/>
          <w:sz w:val="24"/>
          <w:szCs w:val="24"/>
        </w:rPr>
        <w:t xml:space="preserve">as </w:t>
      </w:r>
      <w:r w:rsidR="00B5088C">
        <w:rPr>
          <w:rFonts w:ascii="Arial" w:hAnsi="Arial" w:cs="Arial"/>
          <w:sz w:val="24"/>
          <w:szCs w:val="24"/>
        </w:rPr>
        <w:t xml:space="preserve">set forth by </w:t>
      </w:r>
      <w:r w:rsidR="00B5088C" w:rsidRPr="003979AC">
        <w:rPr>
          <w:rFonts w:ascii="Arial" w:hAnsi="Arial" w:cs="Arial"/>
          <w:sz w:val="24"/>
          <w:szCs w:val="24"/>
        </w:rPr>
        <w:t>the Institute of Medicine</w:t>
      </w:r>
      <w:r w:rsidR="00B5088C">
        <w:rPr>
          <w:rFonts w:ascii="Arial" w:hAnsi="Arial" w:cs="Arial"/>
          <w:sz w:val="24"/>
          <w:szCs w:val="24"/>
        </w:rPr>
        <w:t xml:space="preserve">, Contractor shall work with </w:t>
      </w:r>
      <w:r w:rsidRPr="003979AC">
        <w:rPr>
          <w:rFonts w:ascii="Arial" w:hAnsi="Arial" w:cs="Arial"/>
          <w:sz w:val="24"/>
          <w:szCs w:val="24"/>
        </w:rPr>
        <w:t xml:space="preserve">Covered California </w:t>
      </w:r>
      <w:r w:rsidR="00B5088C">
        <w:rPr>
          <w:rFonts w:ascii="Arial" w:hAnsi="Arial" w:cs="Arial"/>
          <w:sz w:val="24"/>
          <w:szCs w:val="24"/>
        </w:rPr>
        <w:t xml:space="preserve">to promote effective primary care, increase integration and coordination within the healthcare system, and manage and design networks based on value. These delivery system reform efforts must be supported with value-based payment models. </w:t>
      </w:r>
    </w:p>
    <w:p w14:paraId="7E637BE6" w14:textId="035889E2" w:rsidR="00D66283" w:rsidRPr="00E768C4" w:rsidRDefault="00D66283" w:rsidP="00E768C4">
      <w:pPr>
        <w:keepNext/>
        <w:keepLines/>
        <w:spacing w:before="100" w:beforeAutospacing="1" w:after="100" w:afterAutospacing="1" w:line="240" w:lineRule="auto"/>
        <w:outlineLvl w:val="1"/>
        <w:rPr>
          <w:rFonts w:ascii="Arial" w:eastAsiaTheme="majorEastAsia" w:hAnsi="Arial" w:cs="Arial"/>
          <w:b/>
          <w:sz w:val="28"/>
          <w:szCs w:val="28"/>
        </w:rPr>
      </w:pPr>
      <w:r w:rsidRPr="69C0A8E2">
        <w:rPr>
          <w:rFonts w:ascii="Arial" w:eastAsiaTheme="majorEastAsia" w:hAnsi="Arial" w:cs="Arial"/>
          <w:b/>
          <w:bCs/>
          <w:sz w:val="28"/>
          <w:szCs w:val="28"/>
        </w:rPr>
        <w:t>4.01 Effective Primary Care</w:t>
      </w:r>
    </w:p>
    <w:p w14:paraId="07F2CCE0" w14:textId="5BF2CA42" w:rsidR="006E07DE" w:rsidRPr="006E07DE" w:rsidRDefault="006E07DE" w:rsidP="006E07DE">
      <w:pPr>
        <w:pStyle w:val="BodyText"/>
        <w:spacing w:line="276" w:lineRule="auto"/>
        <w:ind w:left="720" w:right="130"/>
        <w:rPr>
          <w:rFonts w:ascii="Arial" w:hAnsi="Arial" w:cs="Arial"/>
          <w:sz w:val="24"/>
          <w:szCs w:val="24"/>
        </w:rPr>
      </w:pPr>
      <w:r w:rsidRPr="006E07DE">
        <w:rPr>
          <w:rFonts w:ascii="Arial" w:hAnsi="Arial" w:cs="Arial"/>
          <w:sz w:val="24"/>
          <w:szCs w:val="24"/>
        </w:rPr>
        <w:t>Covered California and Contractor recognize that providing high-quality, equitable</w:t>
      </w:r>
      <w:r w:rsidR="00DB7FE6">
        <w:rPr>
          <w:rFonts w:ascii="Arial" w:hAnsi="Arial" w:cs="Arial"/>
          <w:sz w:val="24"/>
          <w:szCs w:val="24"/>
        </w:rPr>
        <w:t>,</w:t>
      </w:r>
      <w:r w:rsidRPr="006E07DE">
        <w:rPr>
          <w:rFonts w:ascii="Arial" w:hAnsi="Arial" w:cs="Arial"/>
          <w:sz w:val="24"/>
          <w:szCs w:val="24"/>
        </w:rPr>
        <w:t xml:space="preserve"> and affordable care requires a foundation of effective and patient-centered primary care. Effective primary care is data driven, team-based</w:t>
      </w:r>
      <w:r w:rsidR="008E2C2B">
        <w:rPr>
          <w:rFonts w:ascii="Arial" w:hAnsi="Arial" w:cs="Arial"/>
          <w:sz w:val="24"/>
          <w:szCs w:val="24"/>
        </w:rPr>
        <w:t>,</w:t>
      </w:r>
      <w:r w:rsidRPr="006E07DE">
        <w:rPr>
          <w:rFonts w:ascii="Arial" w:hAnsi="Arial" w:cs="Arial"/>
          <w:spacing w:val="1"/>
          <w:sz w:val="24"/>
          <w:szCs w:val="24"/>
        </w:rPr>
        <w:t xml:space="preserve"> </w:t>
      </w:r>
      <w:r w:rsidRPr="006E07DE">
        <w:rPr>
          <w:rFonts w:ascii="Arial" w:hAnsi="Arial" w:cs="Arial"/>
          <w:sz w:val="24"/>
          <w:szCs w:val="24"/>
        </w:rPr>
        <w:t>and supported</w:t>
      </w:r>
      <w:r w:rsidRPr="006E07DE">
        <w:rPr>
          <w:rFonts w:ascii="Arial" w:hAnsi="Arial" w:cs="Arial"/>
          <w:spacing w:val="2"/>
          <w:sz w:val="24"/>
          <w:szCs w:val="24"/>
        </w:rPr>
        <w:t xml:space="preserve"> </w:t>
      </w:r>
      <w:r w:rsidRPr="006E07DE">
        <w:rPr>
          <w:rFonts w:ascii="Arial" w:hAnsi="Arial" w:cs="Arial"/>
          <w:sz w:val="24"/>
          <w:szCs w:val="24"/>
        </w:rPr>
        <w:t>by</w:t>
      </w:r>
      <w:r w:rsidRPr="006E07DE">
        <w:rPr>
          <w:rFonts w:ascii="Arial" w:hAnsi="Arial" w:cs="Arial"/>
          <w:spacing w:val="1"/>
          <w:sz w:val="24"/>
          <w:szCs w:val="24"/>
        </w:rPr>
        <w:t xml:space="preserve"> </w:t>
      </w:r>
      <w:r w:rsidRPr="006E07DE">
        <w:rPr>
          <w:rFonts w:ascii="Arial" w:hAnsi="Arial" w:cs="Arial"/>
          <w:sz w:val="24"/>
          <w:szCs w:val="24"/>
        </w:rPr>
        <w:t>alternative payment</w:t>
      </w:r>
      <w:r w:rsidRPr="006E07DE">
        <w:rPr>
          <w:rFonts w:ascii="Arial" w:hAnsi="Arial" w:cs="Arial"/>
          <w:spacing w:val="1"/>
          <w:sz w:val="24"/>
          <w:szCs w:val="24"/>
        </w:rPr>
        <w:t xml:space="preserve"> </w:t>
      </w:r>
      <w:r w:rsidRPr="006E07DE">
        <w:rPr>
          <w:rFonts w:ascii="Arial" w:hAnsi="Arial" w:cs="Arial"/>
          <w:sz w:val="24"/>
          <w:szCs w:val="24"/>
        </w:rPr>
        <w:t>models</w:t>
      </w:r>
      <w:r w:rsidRPr="006E07DE">
        <w:rPr>
          <w:rFonts w:ascii="Arial" w:hAnsi="Arial" w:cs="Arial"/>
          <w:spacing w:val="1"/>
          <w:sz w:val="24"/>
          <w:szCs w:val="24"/>
        </w:rPr>
        <w:t xml:space="preserve"> </w:t>
      </w:r>
      <w:r w:rsidRPr="006E07DE">
        <w:rPr>
          <w:rFonts w:ascii="Arial" w:hAnsi="Arial" w:cs="Arial"/>
          <w:sz w:val="24"/>
          <w:szCs w:val="24"/>
        </w:rPr>
        <w:t>such</w:t>
      </w:r>
      <w:r w:rsidRPr="006E07DE">
        <w:rPr>
          <w:rFonts w:ascii="Arial" w:hAnsi="Arial" w:cs="Arial"/>
          <w:spacing w:val="2"/>
          <w:sz w:val="24"/>
          <w:szCs w:val="24"/>
        </w:rPr>
        <w:t xml:space="preserve"> </w:t>
      </w:r>
      <w:r w:rsidRPr="006E07DE">
        <w:rPr>
          <w:rFonts w:ascii="Arial" w:hAnsi="Arial" w:cs="Arial"/>
          <w:sz w:val="24"/>
          <w:szCs w:val="24"/>
        </w:rPr>
        <w:t>as</w:t>
      </w:r>
      <w:r w:rsidRPr="006E07DE">
        <w:rPr>
          <w:rFonts w:ascii="Arial" w:hAnsi="Arial" w:cs="Arial"/>
          <w:spacing w:val="1"/>
          <w:sz w:val="24"/>
          <w:szCs w:val="24"/>
        </w:rPr>
        <w:t xml:space="preserve"> </w:t>
      </w:r>
      <w:r w:rsidRPr="006E07DE">
        <w:rPr>
          <w:rFonts w:ascii="Arial" w:hAnsi="Arial" w:cs="Arial"/>
          <w:sz w:val="24"/>
          <w:szCs w:val="24"/>
        </w:rPr>
        <w:t>population-based payment</w:t>
      </w:r>
      <w:r w:rsidRPr="006E07DE">
        <w:rPr>
          <w:rFonts w:ascii="Arial" w:hAnsi="Arial" w:cs="Arial"/>
          <w:spacing w:val="4"/>
          <w:sz w:val="24"/>
          <w:szCs w:val="24"/>
        </w:rPr>
        <w:t xml:space="preserve"> </w:t>
      </w:r>
      <w:r w:rsidRPr="006E07DE">
        <w:rPr>
          <w:rFonts w:ascii="Arial" w:hAnsi="Arial" w:cs="Arial"/>
          <w:sz w:val="24"/>
          <w:szCs w:val="24"/>
        </w:rPr>
        <w:t>and</w:t>
      </w:r>
      <w:r w:rsidRPr="006E07DE">
        <w:rPr>
          <w:rFonts w:ascii="Arial" w:hAnsi="Arial" w:cs="Arial"/>
          <w:spacing w:val="1"/>
          <w:sz w:val="24"/>
          <w:szCs w:val="24"/>
        </w:rPr>
        <w:t xml:space="preserve"> </w:t>
      </w:r>
      <w:r w:rsidRPr="006E07DE">
        <w:rPr>
          <w:rFonts w:ascii="Arial" w:hAnsi="Arial" w:cs="Arial"/>
          <w:sz w:val="24"/>
          <w:szCs w:val="24"/>
        </w:rPr>
        <w:t>shared</w:t>
      </w:r>
      <w:r w:rsidRPr="006E07DE">
        <w:rPr>
          <w:rFonts w:ascii="Arial" w:hAnsi="Arial" w:cs="Arial"/>
          <w:spacing w:val="-1"/>
          <w:sz w:val="24"/>
          <w:szCs w:val="24"/>
        </w:rPr>
        <w:t xml:space="preserve"> </w:t>
      </w:r>
      <w:r w:rsidRPr="006E07DE">
        <w:rPr>
          <w:rFonts w:ascii="Arial" w:hAnsi="Arial" w:cs="Arial"/>
          <w:sz w:val="24"/>
          <w:szCs w:val="24"/>
        </w:rPr>
        <w:t>savings. Contractor shall</w:t>
      </w:r>
      <w:r w:rsidRPr="006E07DE">
        <w:rPr>
          <w:rFonts w:ascii="Arial" w:hAnsi="Arial" w:cs="Arial"/>
          <w:spacing w:val="-1"/>
          <w:sz w:val="24"/>
          <w:szCs w:val="24"/>
        </w:rPr>
        <w:t xml:space="preserve"> </w:t>
      </w:r>
      <w:r w:rsidRPr="006E07DE">
        <w:rPr>
          <w:rFonts w:ascii="Arial" w:hAnsi="Arial" w:cs="Arial"/>
          <w:sz w:val="24"/>
          <w:szCs w:val="24"/>
        </w:rPr>
        <w:t>actively promote</w:t>
      </w:r>
      <w:r w:rsidRPr="006E07DE">
        <w:rPr>
          <w:rFonts w:ascii="Arial" w:hAnsi="Arial" w:cs="Arial"/>
          <w:spacing w:val="1"/>
          <w:sz w:val="24"/>
          <w:szCs w:val="24"/>
        </w:rPr>
        <w:t xml:space="preserve"> </w:t>
      </w:r>
      <w:r w:rsidRPr="006E07DE">
        <w:rPr>
          <w:rFonts w:ascii="Arial" w:hAnsi="Arial" w:cs="Arial"/>
          <w:sz w:val="24"/>
          <w:szCs w:val="24"/>
        </w:rPr>
        <w:t>the</w:t>
      </w:r>
      <w:r w:rsidRPr="006E07DE">
        <w:rPr>
          <w:rFonts w:ascii="Arial" w:hAnsi="Arial" w:cs="Arial"/>
          <w:spacing w:val="1"/>
          <w:sz w:val="24"/>
          <w:szCs w:val="24"/>
        </w:rPr>
        <w:t xml:space="preserve"> </w:t>
      </w:r>
      <w:r w:rsidRPr="006E07DE">
        <w:rPr>
          <w:rFonts w:ascii="Arial" w:hAnsi="Arial" w:cs="Arial"/>
          <w:sz w:val="24"/>
          <w:szCs w:val="24"/>
        </w:rPr>
        <w:t>development</w:t>
      </w:r>
      <w:r w:rsidRPr="006E07DE">
        <w:rPr>
          <w:rFonts w:ascii="Arial" w:hAnsi="Arial" w:cs="Arial"/>
          <w:spacing w:val="1"/>
          <w:sz w:val="24"/>
          <w:szCs w:val="24"/>
        </w:rPr>
        <w:t xml:space="preserve"> </w:t>
      </w:r>
      <w:r w:rsidRPr="006E07DE">
        <w:rPr>
          <w:rFonts w:ascii="Arial" w:hAnsi="Arial" w:cs="Arial"/>
          <w:sz w:val="24"/>
          <w:szCs w:val="24"/>
        </w:rPr>
        <w:t>and</w:t>
      </w:r>
      <w:r w:rsidRPr="006E07DE">
        <w:rPr>
          <w:rFonts w:ascii="Arial" w:hAnsi="Arial" w:cs="Arial"/>
          <w:spacing w:val="-1"/>
          <w:sz w:val="24"/>
          <w:szCs w:val="24"/>
        </w:rPr>
        <w:t xml:space="preserve"> </w:t>
      </w:r>
      <w:r w:rsidRPr="006E07DE">
        <w:rPr>
          <w:rFonts w:ascii="Arial" w:hAnsi="Arial" w:cs="Arial"/>
          <w:sz w:val="24"/>
          <w:szCs w:val="24"/>
        </w:rPr>
        <w:t>use</w:t>
      </w:r>
      <w:r w:rsidRPr="006E07DE">
        <w:rPr>
          <w:rFonts w:ascii="Arial" w:hAnsi="Arial" w:cs="Arial"/>
          <w:spacing w:val="1"/>
          <w:sz w:val="24"/>
          <w:szCs w:val="24"/>
        </w:rPr>
        <w:t xml:space="preserve"> </w:t>
      </w:r>
      <w:r w:rsidRPr="006E07DE">
        <w:rPr>
          <w:rFonts w:ascii="Arial" w:hAnsi="Arial" w:cs="Arial"/>
          <w:sz w:val="24"/>
          <w:szCs w:val="24"/>
        </w:rPr>
        <w:t>of</w:t>
      </w:r>
      <w:r w:rsidRPr="006E07DE">
        <w:rPr>
          <w:rFonts w:ascii="Arial" w:hAnsi="Arial" w:cs="Arial"/>
          <w:spacing w:val="-1"/>
          <w:sz w:val="24"/>
          <w:szCs w:val="24"/>
        </w:rPr>
        <w:t xml:space="preserve"> </w:t>
      </w:r>
      <w:r w:rsidRPr="006E07DE">
        <w:rPr>
          <w:rFonts w:ascii="Arial" w:hAnsi="Arial" w:cs="Arial"/>
          <w:sz w:val="24"/>
          <w:szCs w:val="24"/>
        </w:rPr>
        <w:t>advanced</w:t>
      </w:r>
      <w:r w:rsidRPr="006E07DE">
        <w:rPr>
          <w:rFonts w:ascii="Arial" w:hAnsi="Arial" w:cs="Arial"/>
          <w:spacing w:val="1"/>
          <w:sz w:val="24"/>
          <w:szCs w:val="24"/>
        </w:rPr>
        <w:t xml:space="preserve"> </w:t>
      </w:r>
      <w:r w:rsidRPr="006E07DE">
        <w:rPr>
          <w:rFonts w:ascii="Arial" w:hAnsi="Arial" w:cs="Arial"/>
          <w:sz w:val="24"/>
          <w:szCs w:val="24"/>
        </w:rPr>
        <w:t>primary</w:t>
      </w:r>
      <w:r w:rsidRPr="006E07DE">
        <w:rPr>
          <w:rFonts w:ascii="Arial" w:hAnsi="Arial" w:cs="Arial"/>
          <w:spacing w:val="1"/>
          <w:sz w:val="24"/>
          <w:szCs w:val="24"/>
        </w:rPr>
        <w:t xml:space="preserve"> </w:t>
      </w:r>
      <w:r w:rsidRPr="006E07DE">
        <w:rPr>
          <w:rFonts w:ascii="Arial" w:hAnsi="Arial" w:cs="Arial"/>
          <w:sz w:val="24"/>
          <w:szCs w:val="24"/>
        </w:rPr>
        <w:t>care</w:t>
      </w:r>
      <w:r w:rsidRPr="006E07DE">
        <w:rPr>
          <w:rFonts w:ascii="Arial" w:hAnsi="Arial" w:cs="Arial"/>
          <w:spacing w:val="-3"/>
          <w:sz w:val="24"/>
          <w:szCs w:val="24"/>
        </w:rPr>
        <w:t xml:space="preserve"> </w:t>
      </w:r>
      <w:r w:rsidRPr="006E07DE">
        <w:rPr>
          <w:rFonts w:ascii="Arial" w:hAnsi="Arial" w:cs="Arial"/>
          <w:sz w:val="24"/>
          <w:szCs w:val="24"/>
        </w:rPr>
        <w:t>models</w:t>
      </w:r>
      <w:r w:rsidRPr="006E07DE">
        <w:rPr>
          <w:rFonts w:ascii="Arial" w:hAnsi="Arial" w:cs="Arial"/>
          <w:spacing w:val="-1"/>
          <w:sz w:val="24"/>
          <w:szCs w:val="24"/>
        </w:rPr>
        <w:t xml:space="preserve"> </w:t>
      </w:r>
      <w:r w:rsidRPr="006E07DE">
        <w:rPr>
          <w:rFonts w:ascii="Arial" w:hAnsi="Arial" w:cs="Arial"/>
          <w:sz w:val="24"/>
          <w:szCs w:val="24"/>
        </w:rPr>
        <w:t>that promote</w:t>
      </w:r>
      <w:r w:rsidRPr="006E07DE">
        <w:rPr>
          <w:rFonts w:ascii="Arial" w:hAnsi="Arial" w:cs="Arial"/>
          <w:spacing w:val="-3"/>
          <w:sz w:val="24"/>
          <w:szCs w:val="24"/>
        </w:rPr>
        <w:t xml:space="preserve"> </w:t>
      </w:r>
      <w:r w:rsidRPr="006E07DE">
        <w:rPr>
          <w:rFonts w:ascii="Arial" w:hAnsi="Arial" w:cs="Arial"/>
          <w:sz w:val="24"/>
          <w:szCs w:val="24"/>
        </w:rPr>
        <w:t>access,</w:t>
      </w:r>
      <w:r w:rsidRPr="006E07DE">
        <w:rPr>
          <w:rFonts w:ascii="Arial" w:hAnsi="Arial" w:cs="Arial"/>
          <w:spacing w:val="-2"/>
          <w:sz w:val="24"/>
          <w:szCs w:val="24"/>
        </w:rPr>
        <w:t xml:space="preserve"> </w:t>
      </w:r>
      <w:r w:rsidRPr="006E07DE">
        <w:rPr>
          <w:rFonts w:ascii="Arial" w:hAnsi="Arial" w:cs="Arial"/>
          <w:sz w:val="24"/>
          <w:szCs w:val="24"/>
        </w:rPr>
        <w:t>care</w:t>
      </w:r>
      <w:r w:rsidRPr="006E07DE">
        <w:rPr>
          <w:rFonts w:ascii="Arial" w:hAnsi="Arial" w:cs="Arial"/>
          <w:spacing w:val="-2"/>
          <w:sz w:val="24"/>
          <w:szCs w:val="24"/>
        </w:rPr>
        <w:t xml:space="preserve"> </w:t>
      </w:r>
      <w:r w:rsidRPr="006E07DE">
        <w:rPr>
          <w:rFonts w:ascii="Arial" w:hAnsi="Arial" w:cs="Arial"/>
          <w:sz w:val="24"/>
          <w:szCs w:val="24"/>
        </w:rPr>
        <w:t>coordination,</w:t>
      </w:r>
      <w:r w:rsidRPr="006E07DE">
        <w:rPr>
          <w:rFonts w:ascii="Arial" w:hAnsi="Arial" w:cs="Arial"/>
          <w:spacing w:val="-2"/>
          <w:sz w:val="24"/>
          <w:szCs w:val="24"/>
        </w:rPr>
        <w:t xml:space="preserve"> </w:t>
      </w:r>
      <w:r w:rsidRPr="006E07DE">
        <w:rPr>
          <w:rFonts w:ascii="Arial" w:hAnsi="Arial" w:cs="Arial"/>
          <w:sz w:val="24"/>
          <w:szCs w:val="24"/>
        </w:rPr>
        <w:t>and</w:t>
      </w:r>
      <w:r w:rsidRPr="006E07DE">
        <w:rPr>
          <w:rFonts w:ascii="Arial" w:hAnsi="Arial" w:cs="Arial"/>
          <w:spacing w:val="-3"/>
          <w:sz w:val="24"/>
          <w:szCs w:val="24"/>
        </w:rPr>
        <w:t xml:space="preserve"> </w:t>
      </w:r>
      <w:r w:rsidRPr="006E07DE">
        <w:rPr>
          <w:rFonts w:ascii="Arial" w:hAnsi="Arial" w:cs="Arial"/>
          <w:sz w:val="24"/>
          <w:szCs w:val="24"/>
        </w:rPr>
        <w:t>quality</w:t>
      </w:r>
      <w:r w:rsidRPr="006E07DE">
        <w:rPr>
          <w:rFonts w:ascii="Arial" w:hAnsi="Arial" w:cs="Arial"/>
          <w:spacing w:val="-1"/>
          <w:sz w:val="24"/>
          <w:szCs w:val="24"/>
        </w:rPr>
        <w:t xml:space="preserve"> </w:t>
      </w:r>
      <w:r w:rsidRPr="006E07DE">
        <w:rPr>
          <w:rFonts w:ascii="Arial" w:hAnsi="Arial" w:cs="Arial"/>
          <w:sz w:val="24"/>
          <w:szCs w:val="24"/>
        </w:rPr>
        <w:t>while</w:t>
      </w:r>
      <w:r w:rsidRPr="006E07DE">
        <w:rPr>
          <w:rFonts w:ascii="Arial" w:hAnsi="Arial" w:cs="Arial"/>
          <w:spacing w:val="-2"/>
          <w:sz w:val="24"/>
          <w:szCs w:val="24"/>
        </w:rPr>
        <w:t xml:space="preserve"> </w:t>
      </w:r>
      <w:r w:rsidRPr="006E07DE">
        <w:rPr>
          <w:rFonts w:ascii="Arial" w:hAnsi="Arial" w:cs="Arial"/>
          <w:sz w:val="24"/>
          <w:szCs w:val="24"/>
        </w:rPr>
        <w:t>managing</w:t>
      </w:r>
      <w:r w:rsidRPr="006E07DE">
        <w:rPr>
          <w:rFonts w:ascii="Arial" w:hAnsi="Arial" w:cs="Arial"/>
          <w:spacing w:val="-3"/>
          <w:sz w:val="24"/>
          <w:szCs w:val="24"/>
        </w:rPr>
        <w:t xml:space="preserve"> </w:t>
      </w:r>
      <w:r w:rsidRPr="006E07DE">
        <w:rPr>
          <w:rFonts w:ascii="Arial" w:hAnsi="Arial" w:cs="Arial"/>
          <w:sz w:val="24"/>
          <w:szCs w:val="24"/>
        </w:rPr>
        <w:t>the</w:t>
      </w:r>
      <w:r w:rsidRPr="006E07DE">
        <w:rPr>
          <w:rFonts w:ascii="Arial" w:hAnsi="Arial" w:cs="Arial"/>
          <w:spacing w:val="-2"/>
          <w:sz w:val="24"/>
          <w:szCs w:val="24"/>
        </w:rPr>
        <w:t xml:space="preserve"> </w:t>
      </w:r>
      <w:r w:rsidRPr="006E07DE">
        <w:rPr>
          <w:rFonts w:ascii="Arial" w:hAnsi="Arial" w:cs="Arial"/>
          <w:sz w:val="24"/>
          <w:szCs w:val="24"/>
        </w:rPr>
        <w:t>total</w:t>
      </w:r>
      <w:r w:rsidRPr="006E07DE">
        <w:rPr>
          <w:rFonts w:ascii="Arial" w:hAnsi="Arial" w:cs="Arial"/>
          <w:spacing w:val="-1"/>
          <w:sz w:val="24"/>
          <w:szCs w:val="24"/>
        </w:rPr>
        <w:t xml:space="preserve"> </w:t>
      </w:r>
      <w:r w:rsidRPr="006E07DE">
        <w:rPr>
          <w:rFonts w:ascii="Arial" w:hAnsi="Arial" w:cs="Arial"/>
          <w:sz w:val="24"/>
          <w:szCs w:val="24"/>
        </w:rPr>
        <w:t>cost</w:t>
      </w:r>
      <w:r w:rsidRPr="006E07DE">
        <w:rPr>
          <w:rFonts w:ascii="Arial" w:hAnsi="Arial" w:cs="Arial"/>
          <w:spacing w:val="-2"/>
          <w:sz w:val="24"/>
          <w:szCs w:val="24"/>
        </w:rPr>
        <w:t xml:space="preserve"> </w:t>
      </w:r>
      <w:r w:rsidRPr="006E07DE">
        <w:rPr>
          <w:rFonts w:ascii="Arial" w:hAnsi="Arial" w:cs="Arial"/>
          <w:sz w:val="24"/>
          <w:szCs w:val="24"/>
        </w:rPr>
        <w:t>of</w:t>
      </w:r>
      <w:r w:rsidRPr="006E07DE">
        <w:rPr>
          <w:rFonts w:ascii="Arial" w:hAnsi="Arial" w:cs="Arial"/>
          <w:spacing w:val="-3"/>
          <w:sz w:val="24"/>
          <w:szCs w:val="24"/>
        </w:rPr>
        <w:t xml:space="preserve"> </w:t>
      </w:r>
      <w:r w:rsidRPr="006E07DE">
        <w:rPr>
          <w:rFonts w:ascii="Arial" w:hAnsi="Arial" w:cs="Arial"/>
          <w:sz w:val="24"/>
          <w:szCs w:val="24"/>
        </w:rPr>
        <w:t>care.</w:t>
      </w:r>
    </w:p>
    <w:p w14:paraId="08AA67AC" w14:textId="371454E4" w:rsidR="006E07DE" w:rsidRPr="006E07DE" w:rsidRDefault="006E07DE" w:rsidP="006E07DE">
      <w:pPr>
        <w:pStyle w:val="BodyText"/>
        <w:spacing w:before="120" w:line="278" w:lineRule="auto"/>
        <w:ind w:left="720"/>
        <w:rPr>
          <w:rFonts w:ascii="Arial" w:hAnsi="Arial" w:cs="Arial"/>
          <w:sz w:val="24"/>
          <w:szCs w:val="24"/>
        </w:rPr>
      </w:pPr>
      <w:r w:rsidRPr="006E07DE">
        <w:rPr>
          <w:rFonts w:ascii="Arial" w:hAnsi="Arial" w:cs="Arial"/>
          <w:sz w:val="24"/>
          <w:szCs w:val="24"/>
        </w:rPr>
        <w:t>Contractor</w:t>
      </w:r>
      <w:r w:rsidRPr="006E07DE">
        <w:rPr>
          <w:rFonts w:ascii="Arial" w:hAnsi="Arial" w:cs="Arial"/>
          <w:spacing w:val="-2"/>
          <w:sz w:val="24"/>
          <w:szCs w:val="24"/>
        </w:rPr>
        <w:t xml:space="preserve"> </w:t>
      </w:r>
      <w:r w:rsidRPr="006E07DE">
        <w:rPr>
          <w:rFonts w:ascii="Arial" w:hAnsi="Arial" w:cs="Arial"/>
          <w:sz w:val="24"/>
          <w:szCs w:val="24"/>
        </w:rPr>
        <w:t>shall</w:t>
      </w:r>
      <w:r w:rsidRPr="006E07DE">
        <w:rPr>
          <w:rFonts w:ascii="Arial" w:hAnsi="Arial" w:cs="Arial"/>
          <w:spacing w:val="-1"/>
          <w:sz w:val="24"/>
          <w:szCs w:val="24"/>
        </w:rPr>
        <w:t xml:space="preserve"> </w:t>
      </w:r>
      <w:r w:rsidRPr="006E07DE">
        <w:rPr>
          <w:rFonts w:ascii="Arial" w:hAnsi="Arial" w:cs="Arial"/>
          <w:sz w:val="24"/>
          <w:szCs w:val="24"/>
        </w:rPr>
        <w:t>work</w:t>
      </w:r>
      <w:r w:rsidRPr="006E07DE">
        <w:rPr>
          <w:rFonts w:ascii="Arial" w:hAnsi="Arial" w:cs="Arial"/>
          <w:spacing w:val="2"/>
          <w:sz w:val="24"/>
          <w:szCs w:val="24"/>
        </w:rPr>
        <w:t xml:space="preserve"> </w:t>
      </w:r>
      <w:r w:rsidRPr="006E07DE">
        <w:rPr>
          <w:rFonts w:ascii="Arial" w:hAnsi="Arial" w:cs="Arial"/>
          <w:sz w:val="24"/>
          <w:szCs w:val="24"/>
        </w:rPr>
        <w:t>with Covered</w:t>
      </w:r>
      <w:r w:rsidRPr="006E07DE">
        <w:rPr>
          <w:rFonts w:ascii="Arial" w:hAnsi="Arial" w:cs="Arial"/>
          <w:spacing w:val="-1"/>
          <w:sz w:val="24"/>
          <w:szCs w:val="24"/>
        </w:rPr>
        <w:t xml:space="preserve"> </w:t>
      </w:r>
      <w:r w:rsidRPr="006E07DE">
        <w:rPr>
          <w:rFonts w:ascii="Arial" w:hAnsi="Arial" w:cs="Arial"/>
          <w:sz w:val="24"/>
          <w:szCs w:val="24"/>
        </w:rPr>
        <w:t>California</w:t>
      </w:r>
      <w:r w:rsidRPr="006E07DE">
        <w:rPr>
          <w:rFonts w:ascii="Arial" w:hAnsi="Arial" w:cs="Arial"/>
          <w:spacing w:val="-2"/>
          <w:sz w:val="24"/>
          <w:szCs w:val="24"/>
        </w:rPr>
        <w:t xml:space="preserve"> </w:t>
      </w:r>
      <w:r w:rsidRPr="006E07DE">
        <w:rPr>
          <w:rFonts w:ascii="Arial" w:hAnsi="Arial" w:cs="Arial"/>
          <w:sz w:val="24"/>
          <w:szCs w:val="24"/>
        </w:rPr>
        <w:t>to provide</w:t>
      </w:r>
      <w:r w:rsidRPr="006E07DE">
        <w:rPr>
          <w:rFonts w:ascii="Arial" w:hAnsi="Arial" w:cs="Arial"/>
          <w:spacing w:val="-3"/>
          <w:sz w:val="24"/>
          <w:szCs w:val="24"/>
        </w:rPr>
        <w:t xml:space="preserve"> </w:t>
      </w:r>
      <w:r w:rsidRPr="006E07DE">
        <w:rPr>
          <w:rFonts w:ascii="Arial" w:hAnsi="Arial" w:cs="Arial"/>
          <w:sz w:val="24"/>
          <w:szCs w:val="24"/>
        </w:rPr>
        <w:t>comparison</w:t>
      </w:r>
      <w:r w:rsidRPr="006E07DE">
        <w:rPr>
          <w:rFonts w:ascii="Arial" w:hAnsi="Arial" w:cs="Arial"/>
          <w:spacing w:val="-2"/>
          <w:sz w:val="24"/>
          <w:szCs w:val="24"/>
        </w:rPr>
        <w:t xml:space="preserve"> </w:t>
      </w:r>
      <w:r w:rsidRPr="006E07DE">
        <w:rPr>
          <w:rFonts w:ascii="Arial" w:hAnsi="Arial" w:cs="Arial"/>
          <w:sz w:val="24"/>
          <w:szCs w:val="24"/>
        </w:rPr>
        <w:t>reporting</w:t>
      </w:r>
      <w:r w:rsidR="00503963">
        <w:rPr>
          <w:rFonts w:ascii="Arial" w:hAnsi="Arial" w:cs="Arial"/>
          <w:sz w:val="24"/>
          <w:szCs w:val="24"/>
        </w:rPr>
        <w:t xml:space="preserve"> </w:t>
      </w:r>
      <w:r w:rsidR="000E3337">
        <w:rPr>
          <w:rFonts w:ascii="Arial" w:hAnsi="Arial" w:cs="Arial"/>
          <w:sz w:val="24"/>
          <w:szCs w:val="24"/>
        </w:rPr>
        <w:t>for the requirements specified</w:t>
      </w:r>
      <w:r w:rsidR="00503963">
        <w:rPr>
          <w:rFonts w:ascii="Arial" w:hAnsi="Arial" w:cs="Arial"/>
          <w:sz w:val="24"/>
          <w:szCs w:val="24"/>
        </w:rPr>
        <w:t xml:space="preserve"> below</w:t>
      </w:r>
      <w:r w:rsidRPr="006E07DE">
        <w:rPr>
          <w:rFonts w:ascii="Arial" w:hAnsi="Arial" w:cs="Arial"/>
          <w:spacing w:val="-2"/>
          <w:sz w:val="24"/>
          <w:szCs w:val="24"/>
        </w:rPr>
        <w:t xml:space="preserve"> </w:t>
      </w:r>
      <w:r w:rsidRPr="006E07DE">
        <w:rPr>
          <w:rFonts w:ascii="Arial" w:hAnsi="Arial" w:cs="Arial"/>
          <w:sz w:val="24"/>
          <w:szCs w:val="24"/>
        </w:rPr>
        <w:t>for all</w:t>
      </w:r>
      <w:r w:rsidRPr="006E07DE">
        <w:rPr>
          <w:rFonts w:ascii="Arial" w:hAnsi="Arial" w:cs="Arial"/>
          <w:spacing w:val="-3"/>
          <w:sz w:val="24"/>
          <w:szCs w:val="24"/>
        </w:rPr>
        <w:t xml:space="preserve"> </w:t>
      </w:r>
      <w:r w:rsidRPr="006E07DE">
        <w:rPr>
          <w:rFonts w:ascii="Arial" w:hAnsi="Arial" w:cs="Arial"/>
          <w:sz w:val="24"/>
          <w:szCs w:val="24"/>
        </w:rPr>
        <w:t>lines</w:t>
      </w:r>
      <w:r w:rsidRPr="006E07DE">
        <w:rPr>
          <w:rFonts w:ascii="Arial" w:hAnsi="Arial" w:cs="Arial"/>
          <w:spacing w:val="-1"/>
          <w:sz w:val="24"/>
          <w:szCs w:val="24"/>
        </w:rPr>
        <w:t xml:space="preserve"> </w:t>
      </w:r>
      <w:r w:rsidRPr="006E07DE">
        <w:rPr>
          <w:rFonts w:ascii="Arial" w:hAnsi="Arial" w:cs="Arial"/>
          <w:sz w:val="24"/>
          <w:szCs w:val="24"/>
        </w:rPr>
        <w:t>of</w:t>
      </w:r>
      <w:r w:rsidRPr="006E07DE">
        <w:rPr>
          <w:rFonts w:ascii="Arial" w:hAnsi="Arial" w:cs="Arial"/>
          <w:spacing w:val="-3"/>
          <w:sz w:val="24"/>
          <w:szCs w:val="24"/>
        </w:rPr>
        <w:t xml:space="preserve"> </w:t>
      </w:r>
      <w:r w:rsidRPr="006E07DE">
        <w:rPr>
          <w:rFonts w:ascii="Arial" w:hAnsi="Arial" w:cs="Arial"/>
          <w:sz w:val="24"/>
          <w:szCs w:val="24"/>
        </w:rPr>
        <w:t>business to</w:t>
      </w:r>
      <w:r w:rsidRPr="006E07DE">
        <w:rPr>
          <w:rFonts w:ascii="Arial" w:hAnsi="Arial" w:cs="Arial"/>
          <w:spacing w:val="-2"/>
          <w:sz w:val="24"/>
          <w:szCs w:val="24"/>
        </w:rPr>
        <w:t xml:space="preserve"> </w:t>
      </w:r>
      <w:r w:rsidRPr="006E07DE">
        <w:rPr>
          <w:rFonts w:ascii="Arial" w:hAnsi="Arial" w:cs="Arial"/>
          <w:sz w:val="24"/>
          <w:szCs w:val="24"/>
        </w:rPr>
        <w:t>compare</w:t>
      </w:r>
      <w:r w:rsidRPr="006E07DE">
        <w:rPr>
          <w:rFonts w:ascii="Arial" w:hAnsi="Arial" w:cs="Arial"/>
          <w:spacing w:val="-1"/>
          <w:sz w:val="24"/>
          <w:szCs w:val="24"/>
        </w:rPr>
        <w:t xml:space="preserve"> </w:t>
      </w:r>
      <w:r w:rsidRPr="006E07DE">
        <w:rPr>
          <w:rFonts w:ascii="Arial" w:hAnsi="Arial" w:cs="Arial"/>
          <w:sz w:val="24"/>
          <w:szCs w:val="24"/>
        </w:rPr>
        <w:t>performance</w:t>
      </w:r>
      <w:r w:rsidRPr="006E07DE">
        <w:rPr>
          <w:rFonts w:ascii="Arial" w:hAnsi="Arial" w:cs="Arial"/>
          <w:spacing w:val="-1"/>
          <w:sz w:val="24"/>
          <w:szCs w:val="24"/>
        </w:rPr>
        <w:t xml:space="preserve"> </w:t>
      </w:r>
      <w:r w:rsidRPr="006E07DE">
        <w:rPr>
          <w:rFonts w:ascii="Arial" w:hAnsi="Arial" w:cs="Arial"/>
          <w:sz w:val="24"/>
          <w:szCs w:val="24"/>
        </w:rPr>
        <w:t>and</w:t>
      </w:r>
      <w:r w:rsidRPr="006E07DE">
        <w:rPr>
          <w:rFonts w:ascii="Arial" w:hAnsi="Arial" w:cs="Arial"/>
          <w:spacing w:val="-2"/>
          <w:sz w:val="24"/>
          <w:szCs w:val="24"/>
        </w:rPr>
        <w:t xml:space="preserve"> </w:t>
      </w:r>
      <w:r w:rsidRPr="006E07DE">
        <w:rPr>
          <w:rFonts w:ascii="Arial" w:hAnsi="Arial" w:cs="Arial"/>
          <w:sz w:val="24"/>
          <w:szCs w:val="24"/>
        </w:rPr>
        <w:t>inform</w:t>
      </w:r>
      <w:r w:rsidRPr="006E07DE">
        <w:rPr>
          <w:rFonts w:ascii="Arial" w:hAnsi="Arial" w:cs="Arial"/>
          <w:spacing w:val="1"/>
          <w:sz w:val="24"/>
          <w:szCs w:val="24"/>
        </w:rPr>
        <w:t xml:space="preserve"> </w:t>
      </w:r>
      <w:r w:rsidRPr="006E07DE">
        <w:rPr>
          <w:rFonts w:ascii="Arial" w:hAnsi="Arial" w:cs="Arial"/>
          <w:sz w:val="24"/>
          <w:szCs w:val="24"/>
        </w:rPr>
        <w:t>future</w:t>
      </w:r>
      <w:r w:rsidRPr="006E07DE">
        <w:rPr>
          <w:rFonts w:ascii="Arial" w:hAnsi="Arial" w:cs="Arial"/>
          <w:spacing w:val="-1"/>
          <w:sz w:val="24"/>
          <w:szCs w:val="24"/>
        </w:rPr>
        <w:t xml:space="preserve"> </w:t>
      </w:r>
      <w:r w:rsidRPr="006E07DE">
        <w:rPr>
          <w:rFonts w:ascii="Arial" w:hAnsi="Arial" w:cs="Arial"/>
          <w:sz w:val="24"/>
          <w:szCs w:val="24"/>
        </w:rPr>
        <w:t>Covered</w:t>
      </w:r>
      <w:r w:rsidRPr="006E07DE">
        <w:rPr>
          <w:rFonts w:ascii="Arial" w:hAnsi="Arial" w:cs="Arial"/>
          <w:spacing w:val="-2"/>
          <w:sz w:val="24"/>
          <w:szCs w:val="24"/>
        </w:rPr>
        <w:t xml:space="preserve"> </w:t>
      </w:r>
      <w:r w:rsidRPr="006E07DE">
        <w:rPr>
          <w:rFonts w:ascii="Arial" w:hAnsi="Arial" w:cs="Arial"/>
          <w:sz w:val="24"/>
          <w:szCs w:val="24"/>
        </w:rPr>
        <w:t>California</w:t>
      </w:r>
      <w:r w:rsidRPr="006E07DE">
        <w:rPr>
          <w:rFonts w:ascii="Arial" w:hAnsi="Arial" w:cs="Arial"/>
          <w:spacing w:val="-1"/>
          <w:sz w:val="24"/>
          <w:szCs w:val="24"/>
        </w:rPr>
        <w:t xml:space="preserve"> </w:t>
      </w:r>
      <w:r w:rsidRPr="006E07DE">
        <w:rPr>
          <w:rFonts w:ascii="Arial" w:hAnsi="Arial" w:cs="Arial"/>
          <w:sz w:val="24"/>
          <w:szCs w:val="24"/>
        </w:rPr>
        <w:t>requirements.</w:t>
      </w:r>
    </w:p>
    <w:p w14:paraId="0C57F11A" w14:textId="77AB9778" w:rsidR="006E07DE" w:rsidRPr="00E768C4" w:rsidRDefault="006E07DE"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4.01.1 Encouraging Use of Primary Care</w:t>
      </w:r>
    </w:p>
    <w:p w14:paraId="3CFF6421" w14:textId="6E796F29" w:rsidR="00C73450" w:rsidRPr="00C73450" w:rsidRDefault="006E07DE" w:rsidP="008E2C2B">
      <w:pPr>
        <w:pStyle w:val="BodyText"/>
        <w:spacing w:line="276" w:lineRule="auto"/>
        <w:ind w:left="720" w:right="130"/>
        <w:rPr>
          <w:rFonts w:ascii="Arial" w:hAnsi="Arial" w:cs="Arial"/>
          <w:sz w:val="24"/>
          <w:szCs w:val="24"/>
        </w:rPr>
      </w:pPr>
      <w:r w:rsidRPr="006E07DE">
        <w:rPr>
          <w:rFonts w:ascii="Arial" w:hAnsi="Arial" w:cs="Arial"/>
          <w:sz w:val="24"/>
          <w:szCs w:val="24"/>
        </w:rPr>
        <w:t>Ensuring all Enrollees have a primary care clinician is foundational for promoting access to and encouraging</w:t>
      </w:r>
      <w:r w:rsidRPr="008E2C2B">
        <w:rPr>
          <w:rFonts w:ascii="Arial" w:hAnsi="Arial" w:cs="Arial"/>
          <w:sz w:val="24"/>
          <w:szCs w:val="24"/>
        </w:rPr>
        <w:t xml:space="preserve"> </w:t>
      </w:r>
      <w:r w:rsidRPr="006E07DE">
        <w:rPr>
          <w:rFonts w:ascii="Arial" w:hAnsi="Arial" w:cs="Arial"/>
          <w:sz w:val="24"/>
          <w:szCs w:val="24"/>
        </w:rPr>
        <w:t>the</w:t>
      </w:r>
      <w:r w:rsidRPr="008E2C2B">
        <w:rPr>
          <w:rFonts w:ascii="Arial" w:hAnsi="Arial" w:cs="Arial"/>
          <w:sz w:val="24"/>
          <w:szCs w:val="24"/>
        </w:rPr>
        <w:t xml:space="preserve"> </w:t>
      </w:r>
      <w:r w:rsidRPr="006E07DE">
        <w:rPr>
          <w:rFonts w:ascii="Arial" w:hAnsi="Arial" w:cs="Arial"/>
          <w:sz w:val="24"/>
          <w:szCs w:val="24"/>
        </w:rPr>
        <w:t>use</w:t>
      </w:r>
      <w:r w:rsidRPr="008E2C2B">
        <w:rPr>
          <w:rFonts w:ascii="Arial" w:hAnsi="Arial" w:cs="Arial"/>
          <w:sz w:val="24"/>
          <w:szCs w:val="24"/>
        </w:rPr>
        <w:t xml:space="preserve"> </w:t>
      </w:r>
      <w:r w:rsidRPr="006E07DE">
        <w:rPr>
          <w:rFonts w:ascii="Arial" w:hAnsi="Arial" w:cs="Arial"/>
          <w:sz w:val="24"/>
          <w:szCs w:val="24"/>
        </w:rPr>
        <w:t>of</w:t>
      </w:r>
      <w:r w:rsidRPr="008E2C2B">
        <w:rPr>
          <w:rFonts w:ascii="Arial" w:hAnsi="Arial" w:cs="Arial"/>
          <w:sz w:val="24"/>
          <w:szCs w:val="24"/>
        </w:rPr>
        <w:t xml:space="preserve"> </w:t>
      </w:r>
      <w:r w:rsidRPr="006E07DE">
        <w:rPr>
          <w:rFonts w:ascii="Arial" w:hAnsi="Arial" w:cs="Arial"/>
          <w:sz w:val="24"/>
          <w:szCs w:val="24"/>
        </w:rPr>
        <w:t>primary care.</w:t>
      </w:r>
    </w:p>
    <w:p w14:paraId="54F9F24F" w14:textId="1826F6D5" w:rsidR="006E07DE" w:rsidRPr="006E07DE" w:rsidRDefault="006E07DE" w:rsidP="002F0F18">
      <w:pPr>
        <w:pStyle w:val="ListParagraph"/>
        <w:widowControl w:val="0"/>
        <w:numPr>
          <w:ilvl w:val="3"/>
          <w:numId w:val="22"/>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Contractor must ensure that all Enrollees either select or are provisionally assigned to a</w:t>
      </w:r>
      <w:r w:rsidRPr="008E2C2B">
        <w:rPr>
          <w:rFonts w:ascii="Arial" w:hAnsi="Arial" w:cs="Arial"/>
          <w:sz w:val="24"/>
          <w:szCs w:val="24"/>
        </w:rPr>
        <w:t xml:space="preserve"> </w:t>
      </w:r>
      <w:r w:rsidRPr="006E07DE">
        <w:rPr>
          <w:rFonts w:ascii="Arial" w:hAnsi="Arial" w:cs="Arial"/>
          <w:sz w:val="24"/>
          <w:szCs w:val="24"/>
        </w:rPr>
        <w:t>primary care clinician within sixty (60) days of effectuation into the plan. If an Enrollee does not</w:t>
      </w:r>
      <w:r w:rsidRPr="008E2C2B">
        <w:rPr>
          <w:rFonts w:ascii="Arial" w:hAnsi="Arial" w:cs="Arial"/>
          <w:sz w:val="24"/>
          <w:szCs w:val="24"/>
        </w:rPr>
        <w:t xml:space="preserve"> </w:t>
      </w:r>
      <w:r w:rsidRPr="006E07DE">
        <w:rPr>
          <w:rFonts w:ascii="Arial" w:hAnsi="Arial" w:cs="Arial"/>
          <w:sz w:val="24"/>
          <w:szCs w:val="24"/>
        </w:rPr>
        <w:t>select a primary care clinician, Contractor must provisionally assign the Enrollee to a primary</w:t>
      </w:r>
      <w:r w:rsidRPr="008E2C2B">
        <w:rPr>
          <w:rFonts w:ascii="Arial" w:hAnsi="Arial" w:cs="Arial"/>
          <w:sz w:val="24"/>
          <w:szCs w:val="24"/>
        </w:rPr>
        <w:t xml:space="preserve"> </w:t>
      </w:r>
      <w:r w:rsidRPr="006E07DE">
        <w:rPr>
          <w:rFonts w:ascii="Arial" w:hAnsi="Arial" w:cs="Arial"/>
          <w:sz w:val="24"/>
          <w:szCs w:val="24"/>
        </w:rPr>
        <w:t>care clinician, inform the Enrollee of the assignment, and provide the Enrollee with an opportunity to select a different primary care clinician. When assigning a primary care clinician, Contractor shall use commercially reasonable efforts to assign a primary care clinician consistent with an</w:t>
      </w:r>
      <w:r w:rsidRPr="008E2C2B">
        <w:rPr>
          <w:rFonts w:ascii="Arial" w:hAnsi="Arial" w:cs="Arial"/>
          <w:sz w:val="24"/>
          <w:szCs w:val="24"/>
        </w:rPr>
        <w:t xml:space="preserve"> </w:t>
      </w:r>
      <w:r w:rsidRPr="006E07DE">
        <w:rPr>
          <w:rFonts w:ascii="Arial" w:hAnsi="Arial" w:cs="Arial"/>
          <w:sz w:val="24"/>
          <w:szCs w:val="24"/>
        </w:rPr>
        <w:t xml:space="preserve">Enrollee’s stated gender, language, ethnic and cultural preferences, geographic </w:t>
      </w:r>
      <w:r w:rsidR="007C2B9C">
        <w:rPr>
          <w:rFonts w:ascii="Arial" w:hAnsi="Arial" w:cs="Arial"/>
          <w:sz w:val="24"/>
          <w:szCs w:val="24"/>
        </w:rPr>
        <w:t>area</w:t>
      </w:r>
      <w:r w:rsidRPr="006E07DE">
        <w:rPr>
          <w:rFonts w:ascii="Arial" w:hAnsi="Arial" w:cs="Arial"/>
          <w:sz w:val="24"/>
          <w:szCs w:val="24"/>
        </w:rPr>
        <w:t>,</w:t>
      </w:r>
      <w:r w:rsidRPr="008E2C2B">
        <w:rPr>
          <w:rFonts w:ascii="Arial" w:hAnsi="Arial" w:cs="Arial"/>
          <w:sz w:val="24"/>
          <w:szCs w:val="24"/>
        </w:rPr>
        <w:t xml:space="preserve"> </w:t>
      </w:r>
      <w:r w:rsidRPr="006E07DE">
        <w:rPr>
          <w:rFonts w:ascii="Arial" w:hAnsi="Arial" w:cs="Arial"/>
          <w:sz w:val="24"/>
          <w:szCs w:val="24"/>
        </w:rPr>
        <w:t>existing</w:t>
      </w:r>
      <w:r w:rsidRPr="008E2C2B">
        <w:rPr>
          <w:rFonts w:ascii="Arial" w:hAnsi="Arial" w:cs="Arial"/>
          <w:sz w:val="24"/>
          <w:szCs w:val="24"/>
        </w:rPr>
        <w:t xml:space="preserve"> </w:t>
      </w:r>
      <w:r w:rsidRPr="006E07DE">
        <w:rPr>
          <w:rFonts w:ascii="Arial" w:hAnsi="Arial" w:cs="Arial"/>
          <w:sz w:val="24"/>
          <w:szCs w:val="24"/>
        </w:rPr>
        <w:t>family member</w:t>
      </w:r>
      <w:r w:rsidRPr="008E2C2B">
        <w:rPr>
          <w:rFonts w:ascii="Arial" w:hAnsi="Arial" w:cs="Arial"/>
          <w:sz w:val="24"/>
          <w:szCs w:val="24"/>
        </w:rPr>
        <w:t xml:space="preserve"> </w:t>
      </w:r>
      <w:r w:rsidRPr="006E07DE">
        <w:rPr>
          <w:rFonts w:ascii="Arial" w:hAnsi="Arial" w:cs="Arial"/>
          <w:sz w:val="24"/>
          <w:szCs w:val="24"/>
        </w:rPr>
        <w:t>assignment,</w:t>
      </w:r>
      <w:r w:rsidRPr="008E2C2B">
        <w:rPr>
          <w:rFonts w:ascii="Arial" w:hAnsi="Arial" w:cs="Arial"/>
          <w:sz w:val="24"/>
          <w:szCs w:val="24"/>
        </w:rPr>
        <w:t xml:space="preserve"> </w:t>
      </w:r>
      <w:r w:rsidRPr="006E07DE">
        <w:rPr>
          <w:rFonts w:ascii="Arial" w:hAnsi="Arial" w:cs="Arial"/>
          <w:sz w:val="24"/>
          <w:szCs w:val="24"/>
        </w:rPr>
        <w:t>and</w:t>
      </w:r>
      <w:r w:rsidRPr="008E2C2B">
        <w:rPr>
          <w:rFonts w:ascii="Arial" w:hAnsi="Arial" w:cs="Arial"/>
          <w:sz w:val="24"/>
          <w:szCs w:val="24"/>
        </w:rPr>
        <w:t xml:space="preserve"> </w:t>
      </w:r>
      <w:r w:rsidRPr="006E07DE">
        <w:rPr>
          <w:rFonts w:ascii="Arial" w:hAnsi="Arial" w:cs="Arial"/>
          <w:sz w:val="24"/>
          <w:szCs w:val="24"/>
        </w:rPr>
        <w:t>any prior</w:t>
      </w:r>
      <w:r w:rsidRPr="008E2C2B">
        <w:rPr>
          <w:rFonts w:ascii="Arial" w:hAnsi="Arial" w:cs="Arial"/>
          <w:sz w:val="24"/>
          <w:szCs w:val="24"/>
        </w:rPr>
        <w:t xml:space="preserve"> </w:t>
      </w:r>
      <w:r w:rsidRPr="006E07DE">
        <w:rPr>
          <w:rFonts w:ascii="Arial" w:hAnsi="Arial" w:cs="Arial"/>
          <w:sz w:val="24"/>
          <w:szCs w:val="24"/>
        </w:rPr>
        <w:t>primary</w:t>
      </w:r>
      <w:r w:rsidRPr="008E2C2B">
        <w:rPr>
          <w:rFonts w:ascii="Arial" w:hAnsi="Arial" w:cs="Arial"/>
          <w:sz w:val="24"/>
          <w:szCs w:val="24"/>
        </w:rPr>
        <w:t xml:space="preserve"> </w:t>
      </w:r>
      <w:r w:rsidRPr="006E07DE">
        <w:rPr>
          <w:rFonts w:ascii="Arial" w:hAnsi="Arial" w:cs="Arial"/>
          <w:sz w:val="24"/>
          <w:szCs w:val="24"/>
        </w:rPr>
        <w:t>care</w:t>
      </w:r>
      <w:r w:rsidRPr="008E2C2B">
        <w:rPr>
          <w:rFonts w:ascii="Arial" w:hAnsi="Arial" w:cs="Arial"/>
          <w:sz w:val="24"/>
          <w:szCs w:val="24"/>
        </w:rPr>
        <w:t xml:space="preserve"> </w:t>
      </w:r>
      <w:r w:rsidRPr="006E07DE">
        <w:rPr>
          <w:rFonts w:ascii="Arial" w:hAnsi="Arial" w:cs="Arial"/>
          <w:sz w:val="24"/>
          <w:szCs w:val="24"/>
        </w:rPr>
        <w:t>clinician.</w:t>
      </w:r>
    </w:p>
    <w:p w14:paraId="13D1A542" w14:textId="5FCC9B0E" w:rsidR="006E07DE" w:rsidRPr="006E07DE" w:rsidRDefault="006E07DE" w:rsidP="002F0F18">
      <w:pPr>
        <w:pStyle w:val="ListParagraph"/>
        <w:widowControl w:val="0"/>
        <w:numPr>
          <w:ilvl w:val="3"/>
          <w:numId w:val="22"/>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Contractor must report in the annual application for certification the number and percent of</w:t>
      </w:r>
      <w:r w:rsidRPr="008E2C2B">
        <w:rPr>
          <w:rFonts w:ascii="Arial" w:hAnsi="Arial" w:cs="Arial"/>
          <w:sz w:val="24"/>
          <w:szCs w:val="24"/>
        </w:rPr>
        <w:t xml:space="preserve"> </w:t>
      </w:r>
      <w:r w:rsidRPr="006E07DE">
        <w:rPr>
          <w:rFonts w:ascii="Arial" w:hAnsi="Arial" w:cs="Arial"/>
          <w:sz w:val="24"/>
          <w:szCs w:val="24"/>
        </w:rPr>
        <w:t>Enrollees</w:t>
      </w:r>
      <w:r w:rsidRPr="008E2C2B">
        <w:rPr>
          <w:rFonts w:ascii="Arial" w:hAnsi="Arial" w:cs="Arial"/>
          <w:sz w:val="24"/>
          <w:szCs w:val="24"/>
        </w:rPr>
        <w:t xml:space="preserve"> </w:t>
      </w:r>
      <w:r w:rsidRPr="006E07DE">
        <w:rPr>
          <w:rFonts w:ascii="Arial" w:hAnsi="Arial" w:cs="Arial"/>
          <w:sz w:val="24"/>
          <w:szCs w:val="24"/>
        </w:rPr>
        <w:t>who</w:t>
      </w:r>
      <w:r w:rsidRPr="008E2C2B">
        <w:rPr>
          <w:rFonts w:ascii="Arial" w:hAnsi="Arial" w:cs="Arial"/>
          <w:sz w:val="24"/>
          <w:szCs w:val="24"/>
        </w:rPr>
        <w:t xml:space="preserve"> </w:t>
      </w:r>
      <w:r w:rsidRPr="006E07DE">
        <w:rPr>
          <w:rFonts w:ascii="Arial" w:hAnsi="Arial" w:cs="Arial"/>
          <w:sz w:val="24"/>
          <w:szCs w:val="24"/>
        </w:rPr>
        <w:t>select</w:t>
      </w:r>
      <w:r w:rsidRPr="008E2C2B">
        <w:rPr>
          <w:rFonts w:ascii="Arial" w:hAnsi="Arial" w:cs="Arial"/>
          <w:sz w:val="24"/>
          <w:szCs w:val="24"/>
        </w:rPr>
        <w:t xml:space="preserve"> </w:t>
      </w:r>
      <w:r w:rsidRPr="006E07DE">
        <w:rPr>
          <w:rFonts w:ascii="Arial" w:hAnsi="Arial" w:cs="Arial"/>
          <w:sz w:val="24"/>
          <w:szCs w:val="24"/>
        </w:rPr>
        <w:t>a</w:t>
      </w:r>
      <w:r w:rsidRPr="008E2C2B">
        <w:rPr>
          <w:rFonts w:ascii="Arial" w:hAnsi="Arial" w:cs="Arial"/>
          <w:sz w:val="24"/>
          <w:szCs w:val="24"/>
        </w:rPr>
        <w:t xml:space="preserve"> </w:t>
      </w:r>
      <w:r w:rsidRPr="006E07DE">
        <w:rPr>
          <w:rFonts w:ascii="Arial" w:hAnsi="Arial" w:cs="Arial"/>
          <w:sz w:val="24"/>
          <w:szCs w:val="24"/>
        </w:rPr>
        <w:t>clinician</w:t>
      </w:r>
      <w:r w:rsidRPr="008E2C2B">
        <w:rPr>
          <w:rFonts w:ascii="Arial" w:hAnsi="Arial" w:cs="Arial"/>
          <w:sz w:val="24"/>
          <w:szCs w:val="24"/>
        </w:rPr>
        <w:t xml:space="preserve"> </w:t>
      </w:r>
      <w:r w:rsidRPr="006E07DE">
        <w:rPr>
          <w:rFonts w:ascii="Arial" w:hAnsi="Arial" w:cs="Arial"/>
          <w:sz w:val="24"/>
          <w:szCs w:val="24"/>
        </w:rPr>
        <w:t>and</w:t>
      </w:r>
      <w:r w:rsidRPr="008E2C2B">
        <w:rPr>
          <w:rFonts w:ascii="Arial" w:hAnsi="Arial" w:cs="Arial"/>
          <w:sz w:val="24"/>
          <w:szCs w:val="24"/>
        </w:rPr>
        <w:t xml:space="preserve"> </w:t>
      </w:r>
      <w:r w:rsidRPr="006E07DE">
        <w:rPr>
          <w:rFonts w:ascii="Arial" w:hAnsi="Arial" w:cs="Arial"/>
          <w:sz w:val="24"/>
          <w:szCs w:val="24"/>
        </w:rPr>
        <w:t>the</w:t>
      </w:r>
      <w:r w:rsidRPr="008E2C2B">
        <w:rPr>
          <w:rFonts w:ascii="Arial" w:hAnsi="Arial" w:cs="Arial"/>
          <w:sz w:val="24"/>
          <w:szCs w:val="24"/>
        </w:rPr>
        <w:t xml:space="preserve"> </w:t>
      </w:r>
      <w:r w:rsidRPr="006E07DE">
        <w:rPr>
          <w:rFonts w:ascii="Arial" w:hAnsi="Arial" w:cs="Arial"/>
          <w:sz w:val="24"/>
          <w:szCs w:val="24"/>
        </w:rPr>
        <w:t>number</w:t>
      </w:r>
      <w:r w:rsidRPr="008E2C2B">
        <w:rPr>
          <w:rFonts w:ascii="Arial" w:hAnsi="Arial" w:cs="Arial"/>
          <w:sz w:val="24"/>
          <w:szCs w:val="24"/>
        </w:rPr>
        <w:t xml:space="preserve"> </w:t>
      </w:r>
      <w:r w:rsidRPr="006E07DE">
        <w:rPr>
          <w:rFonts w:ascii="Arial" w:hAnsi="Arial" w:cs="Arial"/>
          <w:sz w:val="24"/>
          <w:szCs w:val="24"/>
        </w:rPr>
        <w:t>and percent</w:t>
      </w:r>
      <w:r w:rsidRPr="008E2C2B">
        <w:rPr>
          <w:rFonts w:ascii="Arial" w:hAnsi="Arial" w:cs="Arial"/>
          <w:sz w:val="24"/>
          <w:szCs w:val="24"/>
        </w:rPr>
        <w:t xml:space="preserve"> </w:t>
      </w:r>
      <w:r w:rsidRPr="006E07DE">
        <w:rPr>
          <w:rFonts w:ascii="Arial" w:hAnsi="Arial" w:cs="Arial"/>
          <w:sz w:val="24"/>
          <w:szCs w:val="24"/>
        </w:rPr>
        <w:lastRenderedPageBreak/>
        <w:t>of Enrollees</w:t>
      </w:r>
      <w:r w:rsidRPr="008E2C2B">
        <w:rPr>
          <w:rFonts w:ascii="Arial" w:hAnsi="Arial" w:cs="Arial"/>
          <w:sz w:val="24"/>
          <w:szCs w:val="24"/>
        </w:rPr>
        <w:t xml:space="preserve"> </w:t>
      </w:r>
      <w:r w:rsidRPr="006E07DE">
        <w:rPr>
          <w:rFonts w:ascii="Arial" w:hAnsi="Arial" w:cs="Arial"/>
          <w:sz w:val="24"/>
          <w:szCs w:val="24"/>
        </w:rPr>
        <w:t>who</w:t>
      </w:r>
      <w:r w:rsidRPr="008E2C2B">
        <w:rPr>
          <w:rFonts w:ascii="Arial" w:hAnsi="Arial" w:cs="Arial"/>
          <w:sz w:val="24"/>
          <w:szCs w:val="24"/>
        </w:rPr>
        <w:t xml:space="preserve"> </w:t>
      </w:r>
      <w:r w:rsidRPr="006E07DE">
        <w:rPr>
          <w:rFonts w:ascii="Arial" w:hAnsi="Arial" w:cs="Arial"/>
          <w:sz w:val="24"/>
          <w:szCs w:val="24"/>
        </w:rPr>
        <w:t>are</w:t>
      </w:r>
      <w:r w:rsidRPr="008E2C2B">
        <w:rPr>
          <w:rFonts w:ascii="Arial" w:hAnsi="Arial" w:cs="Arial"/>
          <w:sz w:val="24"/>
          <w:szCs w:val="24"/>
        </w:rPr>
        <w:t xml:space="preserve"> </w:t>
      </w:r>
      <w:r w:rsidRPr="006E07DE">
        <w:rPr>
          <w:rFonts w:ascii="Arial" w:hAnsi="Arial" w:cs="Arial"/>
          <w:sz w:val="24"/>
          <w:szCs w:val="24"/>
        </w:rPr>
        <w:t>assigned</w:t>
      </w:r>
      <w:r w:rsidRPr="008E2C2B">
        <w:rPr>
          <w:rFonts w:ascii="Arial" w:hAnsi="Arial" w:cs="Arial"/>
          <w:sz w:val="24"/>
          <w:szCs w:val="24"/>
        </w:rPr>
        <w:t xml:space="preserve"> </w:t>
      </w:r>
      <w:r w:rsidRPr="006E07DE">
        <w:rPr>
          <w:rFonts w:ascii="Arial" w:hAnsi="Arial" w:cs="Arial"/>
          <w:sz w:val="24"/>
          <w:szCs w:val="24"/>
        </w:rPr>
        <w:t>to</w:t>
      </w:r>
      <w:r w:rsidRPr="008E2C2B">
        <w:rPr>
          <w:rFonts w:ascii="Arial" w:hAnsi="Arial" w:cs="Arial"/>
          <w:sz w:val="24"/>
          <w:szCs w:val="24"/>
        </w:rPr>
        <w:t xml:space="preserve"> </w:t>
      </w:r>
      <w:r w:rsidRPr="006E07DE">
        <w:rPr>
          <w:rFonts w:ascii="Arial" w:hAnsi="Arial" w:cs="Arial"/>
          <w:sz w:val="24"/>
          <w:szCs w:val="24"/>
        </w:rPr>
        <w:t>a primary care</w:t>
      </w:r>
      <w:r w:rsidRPr="008E2C2B">
        <w:rPr>
          <w:rFonts w:ascii="Arial" w:hAnsi="Arial" w:cs="Arial"/>
          <w:sz w:val="24"/>
          <w:szCs w:val="24"/>
        </w:rPr>
        <w:t xml:space="preserve"> </w:t>
      </w:r>
      <w:r w:rsidRPr="006E07DE">
        <w:rPr>
          <w:rFonts w:ascii="Arial" w:hAnsi="Arial" w:cs="Arial"/>
          <w:sz w:val="24"/>
          <w:szCs w:val="24"/>
        </w:rPr>
        <w:t>clinician.</w:t>
      </w:r>
    </w:p>
    <w:p w14:paraId="6CBD7F4F" w14:textId="13F22383" w:rsidR="006E07DE" w:rsidRPr="006E07DE" w:rsidRDefault="006E07DE" w:rsidP="002F0F18">
      <w:pPr>
        <w:pStyle w:val="ListParagraph"/>
        <w:widowControl w:val="0"/>
        <w:numPr>
          <w:ilvl w:val="3"/>
          <w:numId w:val="22"/>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Covered California will evaluate the effectiveness of this policy based on criteria mutually agreed-upon between Covered California and Contractor. Contractor shall provide Covered</w:t>
      </w:r>
      <w:r w:rsidRPr="008E2C2B">
        <w:rPr>
          <w:rFonts w:ascii="Arial" w:hAnsi="Arial" w:cs="Arial"/>
          <w:sz w:val="24"/>
          <w:szCs w:val="24"/>
        </w:rPr>
        <w:t xml:space="preserve"> </w:t>
      </w:r>
      <w:r w:rsidRPr="006E07DE">
        <w:rPr>
          <w:rFonts w:ascii="Arial" w:hAnsi="Arial" w:cs="Arial"/>
          <w:sz w:val="24"/>
          <w:szCs w:val="24"/>
        </w:rPr>
        <w:t>California</w:t>
      </w:r>
      <w:r w:rsidRPr="008E2C2B">
        <w:rPr>
          <w:rFonts w:ascii="Arial" w:hAnsi="Arial" w:cs="Arial"/>
          <w:sz w:val="24"/>
          <w:szCs w:val="24"/>
        </w:rPr>
        <w:t xml:space="preserve"> </w:t>
      </w:r>
      <w:r w:rsidRPr="006E07DE">
        <w:rPr>
          <w:rFonts w:ascii="Arial" w:hAnsi="Arial" w:cs="Arial"/>
          <w:sz w:val="24"/>
          <w:szCs w:val="24"/>
        </w:rPr>
        <w:t>with</w:t>
      </w:r>
      <w:r w:rsidRPr="008E2C2B">
        <w:rPr>
          <w:rFonts w:ascii="Arial" w:hAnsi="Arial" w:cs="Arial"/>
          <w:sz w:val="24"/>
          <w:szCs w:val="24"/>
        </w:rPr>
        <w:t xml:space="preserve"> </w:t>
      </w:r>
      <w:r w:rsidRPr="006E07DE">
        <w:rPr>
          <w:rFonts w:ascii="Arial" w:hAnsi="Arial" w:cs="Arial"/>
          <w:sz w:val="24"/>
          <w:szCs w:val="24"/>
        </w:rPr>
        <w:t>data</w:t>
      </w:r>
      <w:r w:rsidRPr="008E2C2B">
        <w:rPr>
          <w:rFonts w:ascii="Arial" w:hAnsi="Arial" w:cs="Arial"/>
          <w:sz w:val="24"/>
          <w:szCs w:val="24"/>
        </w:rPr>
        <w:t xml:space="preserve"> </w:t>
      </w:r>
      <w:r w:rsidRPr="006E07DE">
        <w:rPr>
          <w:rFonts w:ascii="Arial" w:hAnsi="Arial" w:cs="Arial"/>
          <w:sz w:val="24"/>
          <w:szCs w:val="24"/>
        </w:rPr>
        <w:t>and</w:t>
      </w:r>
      <w:r w:rsidRPr="008E2C2B">
        <w:rPr>
          <w:rFonts w:ascii="Arial" w:hAnsi="Arial" w:cs="Arial"/>
          <w:sz w:val="24"/>
          <w:szCs w:val="24"/>
        </w:rPr>
        <w:t xml:space="preserve"> </w:t>
      </w:r>
      <w:r w:rsidRPr="006E07DE">
        <w:rPr>
          <w:rFonts w:ascii="Arial" w:hAnsi="Arial" w:cs="Arial"/>
          <w:sz w:val="24"/>
          <w:szCs w:val="24"/>
        </w:rPr>
        <w:t>other</w:t>
      </w:r>
      <w:r w:rsidRPr="008E2C2B">
        <w:rPr>
          <w:rFonts w:ascii="Arial" w:hAnsi="Arial" w:cs="Arial"/>
          <w:sz w:val="24"/>
          <w:szCs w:val="24"/>
        </w:rPr>
        <w:t xml:space="preserve"> </w:t>
      </w:r>
      <w:r w:rsidRPr="006E07DE">
        <w:rPr>
          <w:rFonts w:ascii="Arial" w:hAnsi="Arial" w:cs="Arial"/>
          <w:sz w:val="24"/>
          <w:szCs w:val="24"/>
        </w:rPr>
        <w:t>information</w:t>
      </w:r>
      <w:r w:rsidRPr="008E2C2B">
        <w:rPr>
          <w:rFonts w:ascii="Arial" w:hAnsi="Arial" w:cs="Arial"/>
          <w:sz w:val="24"/>
          <w:szCs w:val="24"/>
        </w:rPr>
        <w:t xml:space="preserve"> </w:t>
      </w:r>
      <w:r w:rsidRPr="006E07DE">
        <w:rPr>
          <w:rFonts w:ascii="Arial" w:hAnsi="Arial" w:cs="Arial"/>
          <w:sz w:val="24"/>
          <w:szCs w:val="24"/>
        </w:rPr>
        <w:t>to</w:t>
      </w:r>
      <w:r w:rsidRPr="008E2C2B">
        <w:rPr>
          <w:rFonts w:ascii="Arial" w:hAnsi="Arial" w:cs="Arial"/>
          <w:sz w:val="24"/>
          <w:szCs w:val="24"/>
        </w:rPr>
        <w:t xml:space="preserve"> </w:t>
      </w:r>
      <w:r w:rsidRPr="006E07DE">
        <w:rPr>
          <w:rFonts w:ascii="Arial" w:hAnsi="Arial" w:cs="Arial"/>
          <w:sz w:val="24"/>
          <w:szCs w:val="24"/>
        </w:rPr>
        <w:t>perform</w:t>
      </w:r>
      <w:r w:rsidRPr="008E2C2B">
        <w:rPr>
          <w:rFonts w:ascii="Arial" w:hAnsi="Arial" w:cs="Arial"/>
          <w:sz w:val="24"/>
          <w:szCs w:val="24"/>
        </w:rPr>
        <w:t xml:space="preserve"> </w:t>
      </w:r>
      <w:r w:rsidRPr="006E07DE">
        <w:rPr>
          <w:rFonts w:ascii="Arial" w:hAnsi="Arial" w:cs="Arial"/>
          <w:sz w:val="24"/>
          <w:szCs w:val="24"/>
        </w:rPr>
        <w:t>this</w:t>
      </w:r>
      <w:r w:rsidRPr="008E2C2B">
        <w:rPr>
          <w:rFonts w:ascii="Arial" w:hAnsi="Arial" w:cs="Arial"/>
          <w:sz w:val="24"/>
          <w:szCs w:val="24"/>
        </w:rPr>
        <w:t xml:space="preserve"> </w:t>
      </w:r>
      <w:r w:rsidRPr="006E07DE">
        <w:rPr>
          <w:rFonts w:ascii="Arial" w:hAnsi="Arial" w:cs="Arial"/>
          <w:sz w:val="24"/>
          <w:szCs w:val="24"/>
        </w:rPr>
        <w:t>evaluation.</w:t>
      </w:r>
    </w:p>
    <w:p w14:paraId="3CC9EB97" w14:textId="6E81CD95" w:rsidR="006E07DE" w:rsidRPr="00E768C4" w:rsidRDefault="00D67FCD"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 xml:space="preserve">4.01.2 </w:t>
      </w:r>
      <w:r w:rsidR="006E07DE" w:rsidRPr="69C0A8E2">
        <w:rPr>
          <w:rFonts w:ascii="Arial" w:eastAsiaTheme="majorEastAsia" w:hAnsi="Arial" w:cs="Arial"/>
          <w:b/>
          <w:bCs/>
          <w:sz w:val="24"/>
          <w:szCs w:val="24"/>
        </w:rPr>
        <w:t>Measuring Advanced Primary Care</w:t>
      </w:r>
    </w:p>
    <w:p w14:paraId="0939A7DE" w14:textId="4E2CA528" w:rsidR="00C73450" w:rsidRPr="00D26304" w:rsidRDefault="006E07DE">
      <w:pPr>
        <w:pStyle w:val="ListParagraph"/>
        <w:tabs>
          <w:tab w:val="left" w:pos="711"/>
        </w:tabs>
        <w:spacing w:before="100" w:beforeAutospacing="1" w:after="100" w:afterAutospacing="1" w:line="276" w:lineRule="auto"/>
        <w:contextualSpacing w:val="0"/>
        <w:rPr>
          <w:rFonts w:ascii="Arial" w:hAnsi="Arial" w:cs="Arial"/>
          <w:sz w:val="24"/>
          <w:szCs w:val="24"/>
        </w:rPr>
      </w:pPr>
      <w:r w:rsidRPr="006E07DE">
        <w:rPr>
          <w:rFonts w:ascii="Arial" w:hAnsi="Arial" w:cs="Arial"/>
          <w:sz w:val="24"/>
          <w:szCs w:val="24"/>
        </w:rPr>
        <w:t>Advanced primary care is patient-centered, accessible, team-based, data driven, supports the</w:t>
      </w:r>
      <w:r w:rsidRPr="006E07DE">
        <w:rPr>
          <w:rFonts w:ascii="Arial" w:hAnsi="Arial" w:cs="Arial"/>
          <w:spacing w:val="1"/>
          <w:sz w:val="24"/>
          <w:szCs w:val="24"/>
        </w:rPr>
        <w:t xml:space="preserve"> </w:t>
      </w:r>
      <w:r w:rsidRPr="006E07DE">
        <w:rPr>
          <w:rFonts w:ascii="Arial" w:hAnsi="Arial" w:cs="Arial"/>
          <w:sz w:val="24"/>
          <w:szCs w:val="24"/>
        </w:rPr>
        <w:t>integration of behavioral health services, and provides care management for patients with</w:t>
      </w:r>
      <w:r w:rsidRPr="006E07DE">
        <w:rPr>
          <w:rFonts w:ascii="Arial" w:hAnsi="Arial" w:cs="Arial"/>
          <w:spacing w:val="1"/>
          <w:sz w:val="24"/>
          <w:szCs w:val="24"/>
        </w:rPr>
        <w:t xml:space="preserve"> </w:t>
      </w:r>
      <w:r w:rsidRPr="006E07DE">
        <w:rPr>
          <w:rFonts w:ascii="Arial" w:hAnsi="Arial" w:cs="Arial"/>
          <w:sz w:val="24"/>
          <w:szCs w:val="24"/>
        </w:rPr>
        <w:t>complex conditions. Primary care clinicians should have access to data related to the care their</w:t>
      </w:r>
      <w:r w:rsidRPr="006E07DE">
        <w:rPr>
          <w:rFonts w:ascii="Arial" w:hAnsi="Arial" w:cs="Arial"/>
          <w:spacing w:val="1"/>
          <w:sz w:val="24"/>
          <w:szCs w:val="24"/>
        </w:rPr>
        <w:t xml:space="preserve"> </w:t>
      </w:r>
      <w:r w:rsidRPr="006E07DE">
        <w:rPr>
          <w:rFonts w:ascii="Arial" w:hAnsi="Arial" w:cs="Arial"/>
          <w:sz w:val="24"/>
          <w:szCs w:val="24"/>
        </w:rPr>
        <w:t>patients receive throughout the delivery system to enable primary care clinicians to provide</w:t>
      </w:r>
      <w:r w:rsidRPr="006E07DE">
        <w:rPr>
          <w:rFonts w:ascii="Arial" w:hAnsi="Arial" w:cs="Arial"/>
          <w:spacing w:val="1"/>
          <w:sz w:val="24"/>
          <w:szCs w:val="24"/>
        </w:rPr>
        <w:t xml:space="preserve"> </w:t>
      </w:r>
      <w:r w:rsidRPr="006E07DE">
        <w:rPr>
          <w:rFonts w:ascii="Arial" w:hAnsi="Arial" w:cs="Arial"/>
          <w:sz w:val="24"/>
          <w:szCs w:val="24"/>
        </w:rPr>
        <w:t>integrated</w:t>
      </w:r>
      <w:r w:rsidRPr="006E07DE">
        <w:rPr>
          <w:rFonts w:ascii="Arial" w:hAnsi="Arial" w:cs="Arial"/>
          <w:spacing w:val="-4"/>
          <w:sz w:val="24"/>
          <w:szCs w:val="24"/>
        </w:rPr>
        <w:t xml:space="preserve"> </w:t>
      </w:r>
      <w:r w:rsidRPr="006E07DE">
        <w:rPr>
          <w:rFonts w:ascii="Arial" w:hAnsi="Arial" w:cs="Arial"/>
          <w:sz w:val="24"/>
          <w:szCs w:val="24"/>
        </w:rPr>
        <w:t>care.</w:t>
      </w:r>
      <w:r w:rsidRPr="006E07DE">
        <w:rPr>
          <w:rFonts w:ascii="Arial" w:hAnsi="Arial" w:cs="Arial"/>
          <w:spacing w:val="-1"/>
          <w:sz w:val="24"/>
          <w:szCs w:val="24"/>
        </w:rPr>
        <w:t xml:space="preserve"> </w:t>
      </w:r>
      <w:r w:rsidRPr="006E07DE">
        <w:rPr>
          <w:rFonts w:ascii="Arial" w:hAnsi="Arial" w:cs="Arial"/>
          <w:sz w:val="24"/>
          <w:szCs w:val="24"/>
        </w:rPr>
        <w:t>Measuring</w:t>
      </w:r>
      <w:r w:rsidRPr="006E07DE">
        <w:rPr>
          <w:rFonts w:ascii="Arial" w:hAnsi="Arial" w:cs="Arial"/>
          <w:spacing w:val="-6"/>
          <w:sz w:val="24"/>
          <w:szCs w:val="24"/>
        </w:rPr>
        <w:t xml:space="preserve"> </w:t>
      </w:r>
      <w:r w:rsidRPr="006E07DE">
        <w:rPr>
          <w:rFonts w:ascii="Arial" w:hAnsi="Arial" w:cs="Arial"/>
          <w:sz w:val="24"/>
          <w:szCs w:val="24"/>
        </w:rPr>
        <w:t>the</w:t>
      </w:r>
      <w:r w:rsidRPr="006E07DE">
        <w:rPr>
          <w:rFonts w:ascii="Arial" w:hAnsi="Arial" w:cs="Arial"/>
          <w:spacing w:val="-6"/>
          <w:sz w:val="24"/>
          <w:szCs w:val="24"/>
        </w:rPr>
        <w:t xml:space="preserve"> </w:t>
      </w:r>
      <w:r w:rsidRPr="006E07DE">
        <w:rPr>
          <w:rFonts w:ascii="Arial" w:hAnsi="Arial" w:cs="Arial"/>
          <w:sz w:val="24"/>
          <w:szCs w:val="24"/>
        </w:rPr>
        <w:t>performance</w:t>
      </w:r>
      <w:r w:rsidRPr="006E07DE">
        <w:rPr>
          <w:rFonts w:ascii="Arial" w:hAnsi="Arial" w:cs="Arial"/>
          <w:spacing w:val="-5"/>
          <w:sz w:val="24"/>
          <w:szCs w:val="24"/>
        </w:rPr>
        <w:t xml:space="preserve"> </w:t>
      </w:r>
      <w:r w:rsidRPr="006E07DE">
        <w:rPr>
          <w:rFonts w:ascii="Arial" w:hAnsi="Arial" w:cs="Arial"/>
          <w:sz w:val="24"/>
          <w:szCs w:val="24"/>
        </w:rPr>
        <w:t>of</w:t>
      </w:r>
      <w:r w:rsidRPr="006E07DE">
        <w:rPr>
          <w:rFonts w:ascii="Arial" w:hAnsi="Arial" w:cs="Arial"/>
          <w:spacing w:val="-5"/>
          <w:sz w:val="24"/>
          <w:szCs w:val="24"/>
        </w:rPr>
        <w:t xml:space="preserve"> </w:t>
      </w:r>
      <w:r w:rsidRPr="006E07DE">
        <w:rPr>
          <w:rFonts w:ascii="Arial" w:hAnsi="Arial" w:cs="Arial"/>
          <w:sz w:val="24"/>
          <w:szCs w:val="24"/>
        </w:rPr>
        <w:t>primary</w:t>
      </w:r>
      <w:r w:rsidRPr="006E07DE">
        <w:rPr>
          <w:rFonts w:ascii="Arial" w:hAnsi="Arial" w:cs="Arial"/>
          <w:spacing w:val="-5"/>
          <w:sz w:val="24"/>
          <w:szCs w:val="24"/>
        </w:rPr>
        <w:t xml:space="preserve"> </w:t>
      </w:r>
      <w:r w:rsidRPr="006E07DE">
        <w:rPr>
          <w:rFonts w:ascii="Arial" w:hAnsi="Arial" w:cs="Arial"/>
          <w:sz w:val="24"/>
          <w:szCs w:val="24"/>
        </w:rPr>
        <w:t>care</w:t>
      </w:r>
      <w:r w:rsidRPr="006E07DE">
        <w:rPr>
          <w:rFonts w:ascii="Arial" w:hAnsi="Arial" w:cs="Arial"/>
          <w:spacing w:val="-5"/>
          <w:sz w:val="24"/>
          <w:szCs w:val="24"/>
        </w:rPr>
        <w:t xml:space="preserve"> </w:t>
      </w:r>
      <w:r w:rsidRPr="006E07DE">
        <w:rPr>
          <w:rFonts w:ascii="Arial" w:hAnsi="Arial" w:cs="Arial"/>
          <w:sz w:val="24"/>
          <w:szCs w:val="24"/>
        </w:rPr>
        <w:t>practices</w:t>
      </w:r>
      <w:r w:rsidRPr="006E07DE">
        <w:rPr>
          <w:rFonts w:ascii="Arial" w:hAnsi="Arial" w:cs="Arial"/>
          <w:spacing w:val="-4"/>
          <w:sz w:val="24"/>
          <w:szCs w:val="24"/>
        </w:rPr>
        <w:t xml:space="preserve"> </w:t>
      </w:r>
      <w:r w:rsidRPr="006E07DE">
        <w:rPr>
          <w:rFonts w:ascii="Arial" w:hAnsi="Arial" w:cs="Arial"/>
          <w:sz w:val="24"/>
          <w:szCs w:val="24"/>
        </w:rPr>
        <w:t>within</w:t>
      </w:r>
      <w:r w:rsidRPr="006E07DE">
        <w:rPr>
          <w:rFonts w:ascii="Arial" w:hAnsi="Arial" w:cs="Arial"/>
          <w:spacing w:val="-3"/>
          <w:sz w:val="24"/>
          <w:szCs w:val="24"/>
        </w:rPr>
        <w:t xml:space="preserve"> </w:t>
      </w:r>
      <w:r w:rsidRPr="006E07DE">
        <w:rPr>
          <w:rFonts w:ascii="Arial" w:hAnsi="Arial" w:cs="Arial"/>
          <w:sz w:val="24"/>
          <w:szCs w:val="24"/>
        </w:rPr>
        <w:t>Contractor’s</w:t>
      </w:r>
      <w:r w:rsidRPr="006E07DE">
        <w:rPr>
          <w:rFonts w:ascii="Arial" w:hAnsi="Arial" w:cs="Arial"/>
          <w:spacing w:val="-4"/>
          <w:sz w:val="24"/>
          <w:szCs w:val="24"/>
        </w:rPr>
        <w:t xml:space="preserve"> </w:t>
      </w:r>
      <w:r w:rsidRPr="006E07DE">
        <w:rPr>
          <w:rFonts w:ascii="Arial" w:hAnsi="Arial" w:cs="Arial"/>
          <w:sz w:val="24"/>
          <w:szCs w:val="24"/>
        </w:rPr>
        <w:t>network</w:t>
      </w:r>
      <w:r w:rsidRPr="006E07DE">
        <w:rPr>
          <w:rFonts w:ascii="Arial" w:hAnsi="Arial" w:cs="Arial"/>
          <w:spacing w:val="-3"/>
          <w:sz w:val="24"/>
          <w:szCs w:val="24"/>
        </w:rPr>
        <w:t xml:space="preserve"> </w:t>
      </w:r>
      <w:r w:rsidRPr="006E07DE">
        <w:rPr>
          <w:rFonts w:ascii="Arial" w:hAnsi="Arial" w:cs="Arial"/>
          <w:sz w:val="24"/>
          <w:szCs w:val="24"/>
        </w:rPr>
        <w:t>is</w:t>
      </w:r>
      <w:r w:rsidRPr="006E07DE">
        <w:rPr>
          <w:rFonts w:ascii="Arial" w:hAnsi="Arial" w:cs="Arial"/>
          <w:spacing w:val="-2"/>
          <w:sz w:val="24"/>
          <w:szCs w:val="24"/>
        </w:rPr>
        <w:t xml:space="preserve"> </w:t>
      </w:r>
      <w:r w:rsidRPr="006E07DE">
        <w:rPr>
          <w:rFonts w:ascii="Arial" w:hAnsi="Arial" w:cs="Arial"/>
          <w:sz w:val="24"/>
          <w:szCs w:val="24"/>
        </w:rPr>
        <w:t>important to ensure Enrollees receive high-quality care, to inform quality improvement and technical</w:t>
      </w:r>
      <w:r w:rsidRPr="006E07DE">
        <w:rPr>
          <w:rFonts w:ascii="Arial" w:hAnsi="Arial" w:cs="Arial"/>
          <w:spacing w:val="1"/>
          <w:sz w:val="24"/>
          <w:szCs w:val="24"/>
        </w:rPr>
        <w:t xml:space="preserve"> </w:t>
      </w:r>
      <w:r w:rsidRPr="006E07DE">
        <w:rPr>
          <w:rFonts w:ascii="Arial" w:hAnsi="Arial" w:cs="Arial"/>
          <w:sz w:val="24"/>
          <w:szCs w:val="24"/>
        </w:rPr>
        <w:t>assistance</w:t>
      </w:r>
      <w:r w:rsidRPr="006E07DE">
        <w:rPr>
          <w:rFonts w:ascii="Arial" w:hAnsi="Arial" w:cs="Arial"/>
          <w:spacing w:val="-2"/>
          <w:sz w:val="24"/>
          <w:szCs w:val="24"/>
        </w:rPr>
        <w:t xml:space="preserve"> </w:t>
      </w:r>
      <w:r w:rsidRPr="006E07DE">
        <w:rPr>
          <w:rFonts w:ascii="Arial" w:hAnsi="Arial" w:cs="Arial"/>
          <w:sz w:val="24"/>
          <w:szCs w:val="24"/>
        </w:rPr>
        <w:t>efforts,</w:t>
      </w:r>
      <w:r w:rsidRPr="006E07DE">
        <w:rPr>
          <w:rFonts w:ascii="Arial" w:hAnsi="Arial" w:cs="Arial"/>
          <w:spacing w:val="-2"/>
          <w:sz w:val="24"/>
          <w:szCs w:val="24"/>
        </w:rPr>
        <w:t xml:space="preserve"> </w:t>
      </w:r>
      <w:r w:rsidRPr="006E07DE">
        <w:rPr>
          <w:rFonts w:ascii="Arial" w:hAnsi="Arial" w:cs="Arial"/>
          <w:sz w:val="24"/>
          <w:szCs w:val="24"/>
        </w:rPr>
        <w:t>and</w:t>
      </w:r>
      <w:r w:rsidRPr="006E07DE">
        <w:rPr>
          <w:rFonts w:ascii="Arial" w:hAnsi="Arial" w:cs="Arial"/>
          <w:spacing w:val="1"/>
          <w:sz w:val="24"/>
          <w:szCs w:val="24"/>
        </w:rPr>
        <w:t xml:space="preserve"> </w:t>
      </w:r>
      <w:r w:rsidRPr="006E07DE">
        <w:rPr>
          <w:rFonts w:ascii="Arial" w:hAnsi="Arial" w:cs="Arial"/>
          <w:sz w:val="24"/>
          <w:szCs w:val="24"/>
        </w:rPr>
        <w:t>to</w:t>
      </w:r>
      <w:r w:rsidRPr="006E07DE">
        <w:rPr>
          <w:rFonts w:ascii="Arial" w:hAnsi="Arial" w:cs="Arial"/>
          <w:spacing w:val="-2"/>
          <w:sz w:val="24"/>
          <w:szCs w:val="24"/>
        </w:rPr>
        <w:t xml:space="preserve"> </w:t>
      </w:r>
      <w:r w:rsidRPr="006E07DE">
        <w:rPr>
          <w:rFonts w:ascii="Arial" w:hAnsi="Arial" w:cs="Arial"/>
          <w:sz w:val="24"/>
          <w:szCs w:val="24"/>
        </w:rPr>
        <w:t>support</w:t>
      </w:r>
      <w:r w:rsidRPr="006E07DE">
        <w:rPr>
          <w:rFonts w:ascii="Arial" w:hAnsi="Arial" w:cs="Arial"/>
          <w:spacing w:val="1"/>
          <w:sz w:val="24"/>
          <w:szCs w:val="24"/>
        </w:rPr>
        <w:t xml:space="preserve"> </w:t>
      </w:r>
      <w:r w:rsidRPr="006E07DE">
        <w:rPr>
          <w:rFonts w:ascii="Arial" w:hAnsi="Arial" w:cs="Arial"/>
          <w:sz w:val="24"/>
          <w:szCs w:val="24"/>
        </w:rPr>
        <w:t>the adoption</w:t>
      </w:r>
      <w:r w:rsidRPr="006E07DE">
        <w:rPr>
          <w:rFonts w:ascii="Arial" w:hAnsi="Arial" w:cs="Arial"/>
          <w:spacing w:val="1"/>
          <w:sz w:val="24"/>
          <w:szCs w:val="24"/>
        </w:rPr>
        <w:t xml:space="preserve"> </w:t>
      </w:r>
      <w:r w:rsidRPr="006E07DE">
        <w:rPr>
          <w:rFonts w:ascii="Arial" w:hAnsi="Arial" w:cs="Arial"/>
          <w:sz w:val="24"/>
          <w:szCs w:val="24"/>
        </w:rPr>
        <w:t>of</w:t>
      </w:r>
      <w:r w:rsidRPr="006E07DE">
        <w:rPr>
          <w:rFonts w:ascii="Arial" w:hAnsi="Arial" w:cs="Arial"/>
          <w:spacing w:val="-2"/>
          <w:sz w:val="24"/>
          <w:szCs w:val="24"/>
        </w:rPr>
        <w:t xml:space="preserve"> </w:t>
      </w:r>
      <w:r w:rsidRPr="006E07DE">
        <w:rPr>
          <w:rFonts w:ascii="Arial" w:hAnsi="Arial" w:cs="Arial"/>
          <w:sz w:val="24"/>
          <w:szCs w:val="24"/>
        </w:rPr>
        <w:t>alternative payment</w:t>
      </w:r>
      <w:r w:rsidRPr="006E07DE">
        <w:rPr>
          <w:rFonts w:ascii="Arial" w:hAnsi="Arial" w:cs="Arial"/>
          <w:spacing w:val="1"/>
          <w:sz w:val="24"/>
          <w:szCs w:val="24"/>
        </w:rPr>
        <w:t xml:space="preserve"> </w:t>
      </w:r>
      <w:r w:rsidRPr="006E07DE">
        <w:rPr>
          <w:rFonts w:ascii="Arial" w:hAnsi="Arial" w:cs="Arial"/>
          <w:sz w:val="24"/>
          <w:szCs w:val="24"/>
        </w:rPr>
        <w:t>models.</w:t>
      </w:r>
    </w:p>
    <w:p w14:paraId="5DB94D20" w14:textId="3CF37D93" w:rsidR="006E07DE" w:rsidRPr="006E07DE" w:rsidRDefault="006E07DE" w:rsidP="002F0F18">
      <w:pPr>
        <w:pStyle w:val="ListParagraph"/>
        <w:widowControl w:val="0"/>
        <w:numPr>
          <w:ilvl w:val="3"/>
          <w:numId w:val="68"/>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Contractor</w:t>
      </w:r>
      <w:r w:rsidRPr="002D4A3A">
        <w:rPr>
          <w:rFonts w:ascii="Arial" w:hAnsi="Arial" w:cs="Arial"/>
          <w:sz w:val="24"/>
          <w:szCs w:val="24"/>
        </w:rPr>
        <w:t xml:space="preserve"> </w:t>
      </w:r>
      <w:r w:rsidRPr="006E07DE">
        <w:rPr>
          <w:rFonts w:ascii="Arial" w:hAnsi="Arial" w:cs="Arial"/>
          <w:sz w:val="24"/>
          <w:szCs w:val="24"/>
        </w:rPr>
        <w:t>must</w:t>
      </w:r>
      <w:r w:rsidRPr="002D4A3A">
        <w:rPr>
          <w:rFonts w:ascii="Arial" w:hAnsi="Arial" w:cs="Arial"/>
          <w:sz w:val="24"/>
          <w:szCs w:val="24"/>
        </w:rPr>
        <w:t xml:space="preserve"> </w:t>
      </w:r>
      <w:r w:rsidR="008E2C2B">
        <w:rPr>
          <w:rFonts w:ascii="Arial" w:hAnsi="Arial" w:cs="Arial"/>
          <w:sz w:val="24"/>
          <w:szCs w:val="24"/>
        </w:rPr>
        <w:t>implement</w:t>
      </w:r>
      <w:r w:rsidRPr="002D4A3A">
        <w:rPr>
          <w:rFonts w:ascii="Arial" w:hAnsi="Arial" w:cs="Arial"/>
          <w:sz w:val="24"/>
          <w:szCs w:val="24"/>
        </w:rPr>
        <w:t xml:space="preserve"> </w:t>
      </w:r>
      <w:r w:rsidRPr="006E07DE">
        <w:rPr>
          <w:rFonts w:ascii="Arial" w:hAnsi="Arial" w:cs="Arial"/>
          <w:sz w:val="24"/>
          <w:szCs w:val="24"/>
        </w:rPr>
        <w:t>a</w:t>
      </w:r>
      <w:r w:rsidRPr="002D4A3A">
        <w:rPr>
          <w:rFonts w:ascii="Arial" w:hAnsi="Arial" w:cs="Arial"/>
          <w:sz w:val="24"/>
          <w:szCs w:val="24"/>
        </w:rPr>
        <w:t xml:space="preserve"> </w:t>
      </w:r>
      <w:r w:rsidRPr="006E07DE">
        <w:rPr>
          <w:rFonts w:ascii="Arial" w:hAnsi="Arial" w:cs="Arial"/>
          <w:sz w:val="24"/>
          <w:szCs w:val="24"/>
        </w:rPr>
        <w:t>measure</w:t>
      </w:r>
      <w:r w:rsidRPr="002D4A3A">
        <w:rPr>
          <w:rFonts w:ascii="Arial" w:hAnsi="Arial" w:cs="Arial"/>
          <w:sz w:val="24"/>
          <w:szCs w:val="24"/>
        </w:rPr>
        <w:t xml:space="preserve"> </w:t>
      </w:r>
      <w:r w:rsidRPr="006E07DE">
        <w:rPr>
          <w:rFonts w:ascii="Arial" w:hAnsi="Arial" w:cs="Arial"/>
          <w:sz w:val="24"/>
          <w:szCs w:val="24"/>
        </w:rPr>
        <w:t>set</w:t>
      </w:r>
      <w:r w:rsidRPr="002D4A3A">
        <w:rPr>
          <w:rFonts w:ascii="Arial" w:hAnsi="Arial" w:cs="Arial"/>
          <w:sz w:val="24"/>
          <w:szCs w:val="24"/>
        </w:rPr>
        <w:t xml:space="preserve"> </w:t>
      </w:r>
      <w:r w:rsidRPr="006E07DE">
        <w:rPr>
          <w:rFonts w:ascii="Arial" w:hAnsi="Arial" w:cs="Arial"/>
          <w:sz w:val="24"/>
          <w:szCs w:val="24"/>
        </w:rPr>
        <w:t>that includes</w:t>
      </w:r>
      <w:r w:rsidRPr="002D4A3A">
        <w:rPr>
          <w:rFonts w:ascii="Arial" w:hAnsi="Arial" w:cs="Arial"/>
          <w:sz w:val="24"/>
          <w:szCs w:val="24"/>
        </w:rPr>
        <w:t xml:space="preserve"> </w:t>
      </w:r>
      <w:r w:rsidRPr="006E07DE">
        <w:rPr>
          <w:rFonts w:ascii="Arial" w:hAnsi="Arial" w:cs="Arial"/>
          <w:sz w:val="24"/>
          <w:szCs w:val="24"/>
        </w:rPr>
        <w:t>quality</w:t>
      </w:r>
      <w:r w:rsidRPr="002D4A3A">
        <w:rPr>
          <w:rFonts w:ascii="Arial" w:hAnsi="Arial" w:cs="Arial"/>
          <w:sz w:val="24"/>
          <w:szCs w:val="24"/>
        </w:rPr>
        <w:t xml:space="preserve"> </w:t>
      </w:r>
      <w:r w:rsidRPr="006E07DE">
        <w:rPr>
          <w:rFonts w:ascii="Arial" w:hAnsi="Arial" w:cs="Arial"/>
          <w:sz w:val="24"/>
          <w:szCs w:val="24"/>
        </w:rPr>
        <w:t>and</w:t>
      </w:r>
      <w:r w:rsidRPr="002D4A3A">
        <w:rPr>
          <w:rFonts w:ascii="Arial" w:hAnsi="Arial" w:cs="Arial"/>
          <w:sz w:val="24"/>
          <w:szCs w:val="24"/>
        </w:rPr>
        <w:t xml:space="preserve"> </w:t>
      </w:r>
      <w:r w:rsidRPr="006E07DE">
        <w:rPr>
          <w:rFonts w:ascii="Arial" w:hAnsi="Arial" w:cs="Arial"/>
          <w:sz w:val="24"/>
          <w:szCs w:val="24"/>
        </w:rPr>
        <w:t>cost-driving</w:t>
      </w:r>
      <w:r w:rsidRPr="002D4A3A">
        <w:rPr>
          <w:rFonts w:ascii="Arial" w:hAnsi="Arial" w:cs="Arial"/>
          <w:sz w:val="24"/>
          <w:szCs w:val="24"/>
        </w:rPr>
        <w:t xml:space="preserve"> </w:t>
      </w:r>
      <w:r w:rsidRPr="006E07DE">
        <w:rPr>
          <w:rFonts w:ascii="Arial" w:hAnsi="Arial" w:cs="Arial"/>
          <w:sz w:val="24"/>
          <w:szCs w:val="24"/>
        </w:rPr>
        <w:t>utilization</w:t>
      </w:r>
      <w:r w:rsidRPr="002D4A3A">
        <w:rPr>
          <w:rFonts w:ascii="Arial" w:hAnsi="Arial" w:cs="Arial"/>
          <w:sz w:val="24"/>
          <w:szCs w:val="24"/>
        </w:rPr>
        <w:t xml:space="preserve"> </w:t>
      </w:r>
      <w:r w:rsidRPr="006E07DE">
        <w:rPr>
          <w:rFonts w:ascii="Arial" w:hAnsi="Arial" w:cs="Arial"/>
          <w:sz w:val="24"/>
          <w:szCs w:val="24"/>
        </w:rPr>
        <w:t>measures for</w:t>
      </w:r>
      <w:r w:rsidRPr="002D4A3A">
        <w:rPr>
          <w:rFonts w:ascii="Arial" w:hAnsi="Arial" w:cs="Arial"/>
          <w:sz w:val="24"/>
          <w:szCs w:val="24"/>
        </w:rPr>
        <w:t xml:space="preserve"> </w:t>
      </w:r>
      <w:r w:rsidRPr="006E07DE">
        <w:rPr>
          <w:rFonts w:ascii="Arial" w:hAnsi="Arial" w:cs="Arial"/>
          <w:sz w:val="24"/>
          <w:szCs w:val="24"/>
        </w:rPr>
        <w:t>advanced</w:t>
      </w:r>
      <w:r w:rsidRPr="002D4A3A">
        <w:rPr>
          <w:rFonts w:ascii="Arial" w:hAnsi="Arial" w:cs="Arial"/>
          <w:sz w:val="24"/>
          <w:szCs w:val="24"/>
        </w:rPr>
        <w:t xml:space="preserve"> </w:t>
      </w:r>
      <w:r w:rsidRPr="006E07DE">
        <w:rPr>
          <w:rFonts w:ascii="Arial" w:hAnsi="Arial" w:cs="Arial"/>
          <w:sz w:val="24"/>
          <w:szCs w:val="24"/>
        </w:rPr>
        <w:t>primary</w:t>
      </w:r>
      <w:r w:rsidRPr="002D4A3A">
        <w:rPr>
          <w:rFonts w:ascii="Arial" w:hAnsi="Arial" w:cs="Arial"/>
          <w:sz w:val="24"/>
          <w:szCs w:val="24"/>
        </w:rPr>
        <w:t xml:space="preserve"> </w:t>
      </w:r>
      <w:r w:rsidRPr="006E07DE">
        <w:rPr>
          <w:rFonts w:ascii="Arial" w:hAnsi="Arial" w:cs="Arial"/>
          <w:sz w:val="24"/>
          <w:szCs w:val="24"/>
        </w:rPr>
        <w:t>care</w:t>
      </w:r>
      <w:r w:rsidRPr="002D4A3A">
        <w:rPr>
          <w:rFonts w:ascii="Arial" w:hAnsi="Arial" w:cs="Arial"/>
          <w:sz w:val="24"/>
          <w:szCs w:val="24"/>
        </w:rPr>
        <w:t xml:space="preserve"> </w:t>
      </w:r>
      <w:r w:rsidRPr="006E07DE">
        <w:rPr>
          <w:rFonts w:ascii="Arial" w:hAnsi="Arial" w:cs="Arial"/>
          <w:sz w:val="24"/>
          <w:szCs w:val="24"/>
        </w:rPr>
        <w:t>to</w:t>
      </w:r>
      <w:r w:rsidRPr="002D4A3A">
        <w:rPr>
          <w:rFonts w:ascii="Arial" w:hAnsi="Arial" w:cs="Arial"/>
          <w:sz w:val="24"/>
          <w:szCs w:val="24"/>
        </w:rPr>
        <w:t xml:space="preserve"> </w:t>
      </w:r>
      <w:r w:rsidRPr="006E07DE">
        <w:rPr>
          <w:rFonts w:ascii="Arial" w:hAnsi="Arial" w:cs="Arial"/>
          <w:sz w:val="24"/>
          <w:szCs w:val="24"/>
        </w:rPr>
        <w:t>assess</w:t>
      </w:r>
      <w:r w:rsidRPr="002D4A3A">
        <w:rPr>
          <w:rFonts w:ascii="Arial" w:hAnsi="Arial" w:cs="Arial"/>
          <w:sz w:val="24"/>
          <w:szCs w:val="24"/>
        </w:rPr>
        <w:t xml:space="preserve"> </w:t>
      </w:r>
      <w:r w:rsidRPr="006E07DE">
        <w:rPr>
          <w:rFonts w:ascii="Arial" w:hAnsi="Arial" w:cs="Arial"/>
          <w:sz w:val="24"/>
          <w:szCs w:val="24"/>
        </w:rPr>
        <w:t>the</w:t>
      </w:r>
      <w:r w:rsidRPr="002D4A3A">
        <w:rPr>
          <w:rFonts w:ascii="Arial" w:hAnsi="Arial" w:cs="Arial"/>
          <w:sz w:val="24"/>
          <w:szCs w:val="24"/>
        </w:rPr>
        <w:t xml:space="preserve"> </w:t>
      </w:r>
      <w:r w:rsidRPr="006E07DE">
        <w:rPr>
          <w:rFonts w:ascii="Arial" w:hAnsi="Arial" w:cs="Arial"/>
          <w:sz w:val="24"/>
          <w:szCs w:val="24"/>
        </w:rPr>
        <w:t>prevalence</w:t>
      </w:r>
      <w:r w:rsidRPr="002D4A3A">
        <w:rPr>
          <w:rFonts w:ascii="Arial" w:hAnsi="Arial" w:cs="Arial"/>
          <w:sz w:val="24"/>
          <w:szCs w:val="24"/>
        </w:rPr>
        <w:t xml:space="preserve"> </w:t>
      </w:r>
      <w:r w:rsidRPr="006E07DE">
        <w:rPr>
          <w:rFonts w:ascii="Arial" w:hAnsi="Arial" w:cs="Arial"/>
          <w:sz w:val="24"/>
          <w:szCs w:val="24"/>
        </w:rPr>
        <w:t>of</w:t>
      </w:r>
      <w:r w:rsidRPr="002D4A3A">
        <w:rPr>
          <w:rFonts w:ascii="Arial" w:hAnsi="Arial" w:cs="Arial"/>
          <w:sz w:val="24"/>
          <w:szCs w:val="24"/>
        </w:rPr>
        <w:t xml:space="preserve"> </w:t>
      </w:r>
      <w:r w:rsidRPr="006E07DE">
        <w:rPr>
          <w:rFonts w:ascii="Arial" w:hAnsi="Arial" w:cs="Arial"/>
          <w:sz w:val="24"/>
          <w:szCs w:val="24"/>
        </w:rPr>
        <w:t>high-quality,</w:t>
      </w:r>
      <w:r w:rsidRPr="002D4A3A">
        <w:rPr>
          <w:rFonts w:ascii="Arial" w:hAnsi="Arial" w:cs="Arial"/>
          <w:sz w:val="24"/>
          <w:szCs w:val="24"/>
        </w:rPr>
        <w:t xml:space="preserve"> </w:t>
      </w:r>
      <w:r w:rsidRPr="006E07DE">
        <w:rPr>
          <w:rFonts w:ascii="Arial" w:hAnsi="Arial" w:cs="Arial"/>
          <w:sz w:val="24"/>
          <w:szCs w:val="24"/>
        </w:rPr>
        <w:t>advanced</w:t>
      </w:r>
      <w:r w:rsidRPr="002D4A3A">
        <w:rPr>
          <w:rFonts w:ascii="Arial" w:hAnsi="Arial" w:cs="Arial"/>
          <w:sz w:val="24"/>
          <w:szCs w:val="24"/>
        </w:rPr>
        <w:t xml:space="preserve"> </w:t>
      </w:r>
      <w:r w:rsidRPr="006E07DE">
        <w:rPr>
          <w:rFonts w:ascii="Arial" w:hAnsi="Arial" w:cs="Arial"/>
          <w:sz w:val="24"/>
          <w:szCs w:val="24"/>
        </w:rPr>
        <w:t>primary care practices</w:t>
      </w:r>
      <w:r w:rsidRPr="002D4A3A">
        <w:rPr>
          <w:rFonts w:ascii="Arial" w:hAnsi="Arial" w:cs="Arial"/>
          <w:sz w:val="24"/>
          <w:szCs w:val="24"/>
        </w:rPr>
        <w:t xml:space="preserve"> </w:t>
      </w:r>
      <w:r w:rsidRPr="006E07DE">
        <w:rPr>
          <w:rFonts w:ascii="Arial" w:hAnsi="Arial" w:cs="Arial"/>
          <w:sz w:val="24"/>
          <w:szCs w:val="24"/>
        </w:rPr>
        <w:t>within</w:t>
      </w:r>
      <w:r w:rsidRPr="002D4A3A">
        <w:rPr>
          <w:rFonts w:ascii="Arial" w:hAnsi="Arial" w:cs="Arial"/>
          <w:sz w:val="24"/>
          <w:szCs w:val="24"/>
        </w:rPr>
        <w:t xml:space="preserve"> </w:t>
      </w:r>
      <w:r w:rsidRPr="006E07DE">
        <w:rPr>
          <w:rFonts w:ascii="Arial" w:hAnsi="Arial" w:cs="Arial"/>
          <w:sz w:val="24"/>
          <w:szCs w:val="24"/>
        </w:rPr>
        <w:t>Contractor’s</w:t>
      </w:r>
      <w:r w:rsidRPr="002D4A3A">
        <w:rPr>
          <w:rFonts w:ascii="Arial" w:hAnsi="Arial" w:cs="Arial"/>
          <w:sz w:val="24"/>
          <w:szCs w:val="24"/>
        </w:rPr>
        <w:t xml:space="preserve"> </w:t>
      </w:r>
      <w:r w:rsidRPr="006E07DE">
        <w:rPr>
          <w:rFonts w:ascii="Arial" w:hAnsi="Arial" w:cs="Arial"/>
          <w:sz w:val="24"/>
          <w:szCs w:val="24"/>
        </w:rPr>
        <w:t>network.</w:t>
      </w:r>
      <w:r w:rsidRPr="002D4A3A">
        <w:rPr>
          <w:rFonts w:ascii="Arial" w:hAnsi="Arial" w:cs="Arial"/>
          <w:sz w:val="24"/>
          <w:szCs w:val="24"/>
        </w:rPr>
        <w:t xml:space="preserve"> </w:t>
      </w:r>
      <w:r w:rsidRPr="006E07DE">
        <w:rPr>
          <w:rFonts w:ascii="Arial" w:hAnsi="Arial" w:cs="Arial"/>
          <w:sz w:val="24"/>
          <w:szCs w:val="24"/>
        </w:rPr>
        <w:t>Contractor</w:t>
      </w:r>
      <w:r w:rsidRPr="002D4A3A">
        <w:rPr>
          <w:rFonts w:ascii="Arial" w:hAnsi="Arial" w:cs="Arial"/>
          <w:sz w:val="24"/>
          <w:szCs w:val="24"/>
        </w:rPr>
        <w:t xml:space="preserve"> </w:t>
      </w:r>
      <w:r w:rsidRPr="006E07DE">
        <w:rPr>
          <w:rFonts w:ascii="Arial" w:hAnsi="Arial" w:cs="Arial"/>
          <w:sz w:val="24"/>
          <w:szCs w:val="24"/>
        </w:rPr>
        <w:t>will</w:t>
      </w:r>
      <w:r w:rsidRPr="002D4A3A">
        <w:rPr>
          <w:rFonts w:ascii="Arial" w:hAnsi="Arial" w:cs="Arial"/>
          <w:sz w:val="24"/>
          <w:szCs w:val="24"/>
        </w:rPr>
        <w:t xml:space="preserve"> </w:t>
      </w:r>
      <w:r w:rsidRPr="006E07DE">
        <w:rPr>
          <w:rFonts w:ascii="Arial" w:hAnsi="Arial" w:cs="Arial"/>
          <w:sz w:val="24"/>
          <w:szCs w:val="24"/>
        </w:rPr>
        <w:t>collaborate</w:t>
      </w:r>
      <w:r w:rsidRPr="002D4A3A">
        <w:rPr>
          <w:rFonts w:ascii="Arial" w:hAnsi="Arial" w:cs="Arial"/>
          <w:sz w:val="24"/>
          <w:szCs w:val="24"/>
        </w:rPr>
        <w:t xml:space="preserve"> </w:t>
      </w:r>
      <w:r w:rsidRPr="006E07DE">
        <w:rPr>
          <w:rFonts w:ascii="Arial" w:hAnsi="Arial" w:cs="Arial"/>
          <w:sz w:val="24"/>
          <w:szCs w:val="24"/>
        </w:rPr>
        <w:t>with</w:t>
      </w:r>
      <w:r w:rsidRPr="002D4A3A">
        <w:rPr>
          <w:rFonts w:ascii="Arial" w:hAnsi="Arial" w:cs="Arial"/>
          <w:sz w:val="24"/>
          <w:szCs w:val="24"/>
        </w:rPr>
        <w:t xml:space="preserve"> </w:t>
      </w:r>
      <w:r w:rsidRPr="006E07DE">
        <w:rPr>
          <w:rFonts w:ascii="Arial" w:hAnsi="Arial" w:cs="Arial"/>
          <w:sz w:val="24"/>
          <w:szCs w:val="24"/>
        </w:rPr>
        <w:t>Covered</w:t>
      </w:r>
      <w:r w:rsidRPr="002D4A3A">
        <w:rPr>
          <w:rFonts w:ascii="Arial" w:hAnsi="Arial" w:cs="Arial"/>
          <w:sz w:val="24"/>
          <w:szCs w:val="24"/>
        </w:rPr>
        <w:t xml:space="preserve"> </w:t>
      </w:r>
      <w:r w:rsidRPr="006E07DE">
        <w:rPr>
          <w:rFonts w:ascii="Arial" w:hAnsi="Arial" w:cs="Arial"/>
          <w:sz w:val="24"/>
          <w:szCs w:val="24"/>
        </w:rPr>
        <w:t>California,</w:t>
      </w:r>
      <w:r w:rsidRPr="002D4A3A">
        <w:rPr>
          <w:rFonts w:ascii="Arial" w:hAnsi="Arial" w:cs="Arial"/>
          <w:sz w:val="24"/>
          <w:szCs w:val="24"/>
        </w:rPr>
        <w:t xml:space="preserve"> </w:t>
      </w:r>
      <w:r w:rsidRPr="006E07DE">
        <w:rPr>
          <w:rFonts w:ascii="Arial" w:hAnsi="Arial" w:cs="Arial"/>
          <w:sz w:val="24"/>
          <w:szCs w:val="24"/>
        </w:rPr>
        <w:t>the Integrated Healthcare Association (IHA), California</w:t>
      </w:r>
      <w:r w:rsidRPr="002D4A3A">
        <w:rPr>
          <w:rFonts w:ascii="Arial" w:hAnsi="Arial" w:cs="Arial"/>
          <w:sz w:val="24"/>
          <w:szCs w:val="24"/>
        </w:rPr>
        <w:t xml:space="preserve"> </w:t>
      </w:r>
      <w:r w:rsidRPr="006E07DE">
        <w:rPr>
          <w:rFonts w:ascii="Arial" w:hAnsi="Arial" w:cs="Arial"/>
          <w:sz w:val="24"/>
          <w:szCs w:val="24"/>
        </w:rPr>
        <w:t>Quality</w:t>
      </w:r>
      <w:r w:rsidRPr="002D4A3A">
        <w:rPr>
          <w:rFonts w:ascii="Arial" w:hAnsi="Arial" w:cs="Arial"/>
          <w:sz w:val="24"/>
          <w:szCs w:val="24"/>
        </w:rPr>
        <w:t xml:space="preserve"> </w:t>
      </w:r>
      <w:r w:rsidRPr="006E07DE">
        <w:rPr>
          <w:rFonts w:ascii="Arial" w:hAnsi="Arial" w:cs="Arial"/>
          <w:sz w:val="24"/>
          <w:szCs w:val="24"/>
        </w:rPr>
        <w:t>Collaborative</w:t>
      </w:r>
      <w:r w:rsidRPr="002D4A3A">
        <w:rPr>
          <w:rFonts w:ascii="Arial" w:hAnsi="Arial" w:cs="Arial"/>
          <w:sz w:val="24"/>
          <w:szCs w:val="24"/>
        </w:rPr>
        <w:t xml:space="preserve"> (</w:t>
      </w:r>
      <w:r w:rsidRPr="006E07DE">
        <w:rPr>
          <w:rFonts w:ascii="Arial" w:hAnsi="Arial" w:cs="Arial"/>
          <w:sz w:val="24"/>
          <w:szCs w:val="24"/>
        </w:rPr>
        <w:t>CQC), and other stakeholders to implement the</w:t>
      </w:r>
      <w:r w:rsidRPr="002D4A3A">
        <w:rPr>
          <w:rFonts w:ascii="Arial" w:hAnsi="Arial" w:cs="Arial"/>
          <w:sz w:val="24"/>
          <w:szCs w:val="24"/>
        </w:rPr>
        <w:t xml:space="preserve"> </w:t>
      </w:r>
      <w:r w:rsidRPr="006E07DE">
        <w:rPr>
          <w:rFonts w:ascii="Arial" w:hAnsi="Arial" w:cs="Arial"/>
          <w:sz w:val="24"/>
          <w:szCs w:val="24"/>
        </w:rPr>
        <w:t>measure</w:t>
      </w:r>
      <w:r w:rsidRPr="002D4A3A">
        <w:rPr>
          <w:rFonts w:ascii="Arial" w:hAnsi="Arial" w:cs="Arial"/>
          <w:sz w:val="24"/>
          <w:szCs w:val="24"/>
        </w:rPr>
        <w:t xml:space="preserve"> </w:t>
      </w:r>
      <w:r w:rsidRPr="006E07DE">
        <w:rPr>
          <w:rFonts w:ascii="Arial" w:hAnsi="Arial" w:cs="Arial"/>
          <w:sz w:val="24"/>
          <w:szCs w:val="24"/>
        </w:rPr>
        <w:t>set.</w:t>
      </w:r>
    </w:p>
    <w:p w14:paraId="28D0BE63" w14:textId="771B6EF0" w:rsidR="006E07DE" w:rsidRPr="006E07DE" w:rsidRDefault="006E07DE" w:rsidP="002F0F18">
      <w:pPr>
        <w:pStyle w:val="ListParagraph"/>
        <w:widowControl w:val="0"/>
        <w:numPr>
          <w:ilvl w:val="3"/>
          <w:numId w:val="68"/>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 xml:space="preserve">Contractor must submit data to IHA to </w:t>
      </w:r>
      <w:r w:rsidR="006D58FC">
        <w:rPr>
          <w:rFonts w:ascii="Arial" w:hAnsi="Arial" w:cs="Arial"/>
          <w:sz w:val="24"/>
          <w:szCs w:val="24"/>
        </w:rPr>
        <w:t>implement</w:t>
      </w:r>
      <w:r w:rsidRPr="006E07DE">
        <w:rPr>
          <w:rFonts w:ascii="Arial" w:hAnsi="Arial" w:cs="Arial"/>
          <w:sz w:val="24"/>
          <w:szCs w:val="24"/>
        </w:rPr>
        <w:t xml:space="preserve"> the measure set. Contractor must annually</w:t>
      </w:r>
      <w:r w:rsidRPr="002D4A3A">
        <w:rPr>
          <w:rFonts w:ascii="Arial" w:hAnsi="Arial" w:cs="Arial"/>
          <w:sz w:val="24"/>
          <w:szCs w:val="24"/>
        </w:rPr>
        <w:t xml:space="preserve"> </w:t>
      </w:r>
      <w:r w:rsidRPr="006E07DE">
        <w:rPr>
          <w:rFonts w:ascii="Arial" w:hAnsi="Arial" w:cs="Arial"/>
          <w:sz w:val="24"/>
          <w:szCs w:val="24"/>
        </w:rPr>
        <w:t>report</w:t>
      </w:r>
      <w:r w:rsidRPr="002D4A3A">
        <w:rPr>
          <w:rFonts w:ascii="Arial" w:hAnsi="Arial" w:cs="Arial"/>
          <w:sz w:val="24"/>
          <w:szCs w:val="24"/>
        </w:rPr>
        <w:t xml:space="preserve"> </w:t>
      </w:r>
      <w:r w:rsidRPr="006E07DE">
        <w:rPr>
          <w:rFonts w:ascii="Arial" w:hAnsi="Arial" w:cs="Arial"/>
          <w:sz w:val="24"/>
          <w:szCs w:val="24"/>
        </w:rPr>
        <w:t>its</w:t>
      </w:r>
      <w:r w:rsidRPr="002D4A3A">
        <w:rPr>
          <w:rFonts w:ascii="Arial" w:hAnsi="Arial" w:cs="Arial"/>
          <w:sz w:val="24"/>
          <w:szCs w:val="24"/>
        </w:rPr>
        <w:t xml:space="preserve"> </w:t>
      </w:r>
      <w:r w:rsidRPr="006E07DE">
        <w:rPr>
          <w:rFonts w:ascii="Arial" w:hAnsi="Arial" w:cs="Arial"/>
          <w:sz w:val="24"/>
          <w:szCs w:val="24"/>
        </w:rPr>
        <w:t>performance on</w:t>
      </w:r>
      <w:r w:rsidRPr="002D4A3A">
        <w:rPr>
          <w:rFonts w:ascii="Arial" w:hAnsi="Arial" w:cs="Arial"/>
          <w:sz w:val="24"/>
          <w:szCs w:val="24"/>
        </w:rPr>
        <w:t xml:space="preserve"> </w:t>
      </w:r>
      <w:r w:rsidRPr="006E07DE">
        <w:rPr>
          <w:rFonts w:ascii="Arial" w:hAnsi="Arial" w:cs="Arial"/>
          <w:sz w:val="24"/>
          <w:szCs w:val="24"/>
        </w:rPr>
        <w:t>the</w:t>
      </w:r>
      <w:r w:rsidRPr="002D4A3A">
        <w:rPr>
          <w:rFonts w:ascii="Arial" w:hAnsi="Arial" w:cs="Arial"/>
          <w:sz w:val="24"/>
          <w:szCs w:val="24"/>
        </w:rPr>
        <w:t xml:space="preserve"> </w:t>
      </w:r>
      <w:r w:rsidRPr="006E07DE">
        <w:rPr>
          <w:rFonts w:ascii="Arial" w:hAnsi="Arial" w:cs="Arial"/>
          <w:sz w:val="24"/>
          <w:szCs w:val="24"/>
        </w:rPr>
        <w:t>measure</w:t>
      </w:r>
      <w:r w:rsidRPr="002D4A3A">
        <w:rPr>
          <w:rFonts w:ascii="Arial" w:hAnsi="Arial" w:cs="Arial"/>
          <w:sz w:val="24"/>
          <w:szCs w:val="24"/>
        </w:rPr>
        <w:t xml:space="preserve"> </w:t>
      </w:r>
      <w:r w:rsidRPr="006E07DE">
        <w:rPr>
          <w:rFonts w:ascii="Arial" w:hAnsi="Arial" w:cs="Arial"/>
          <w:sz w:val="24"/>
          <w:szCs w:val="24"/>
        </w:rPr>
        <w:t>set to</w:t>
      </w:r>
      <w:r w:rsidRPr="002D4A3A">
        <w:rPr>
          <w:rFonts w:ascii="Arial" w:hAnsi="Arial" w:cs="Arial"/>
          <w:sz w:val="24"/>
          <w:szCs w:val="24"/>
        </w:rPr>
        <w:t xml:space="preserve"> </w:t>
      </w:r>
      <w:r w:rsidRPr="006E07DE">
        <w:rPr>
          <w:rFonts w:ascii="Arial" w:hAnsi="Arial" w:cs="Arial"/>
          <w:sz w:val="24"/>
          <w:szCs w:val="24"/>
        </w:rPr>
        <w:t>Covered California</w:t>
      </w:r>
      <w:r w:rsidRPr="002D4A3A">
        <w:rPr>
          <w:rFonts w:ascii="Arial" w:hAnsi="Arial" w:cs="Arial"/>
          <w:sz w:val="24"/>
          <w:szCs w:val="24"/>
        </w:rPr>
        <w:t xml:space="preserve"> </w:t>
      </w:r>
      <w:r w:rsidRPr="006E07DE">
        <w:rPr>
          <w:rFonts w:ascii="Arial" w:hAnsi="Arial" w:cs="Arial"/>
          <w:sz w:val="24"/>
          <w:szCs w:val="24"/>
        </w:rPr>
        <w:t>or</w:t>
      </w:r>
      <w:r w:rsidRPr="002D4A3A">
        <w:rPr>
          <w:rFonts w:ascii="Arial" w:hAnsi="Arial" w:cs="Arial"/>
          <w:sz w:val="24"/>
          <w:szCs w:val="24"/>
        </w:rPr>
        <w:t xml:space="preserve"> </w:t>
      </w:r>
      <w:r w:rsidRPr="006E07DE">
        <w:rPr>
          <w:rFonts w:ascii="Arial" w:hAnsi="Arial" w:cs="Arial"/>
          <w:sz w:val="24"/>
          <w:szCs w:val="24"/>
        </w:rPr>
        <w:t>allow</w:t>
      </w:r>
      <w:r w:rsidRPr="002D4A3A">
        <w:rPr>
          <w:rFonts w:ascii="Arial" w:hAnsi="Arial" w:cs="Arial"/>
          <w:sz w:val="24"/>
          <w:szCs w:val="24"/>
        </w:rPr>
        <w:t xml:space="preserve"> </w:t>
      </w:r>
      <w:r w:rsidRPr="006E07DE">
        <w:rPr>
          <w:rFonts w:ascii="Arial" w:hAnsi="Arial" w:cs="Arial"/>
          <w:sz w:val="24"/>
          <w:szCs w:val="24"/>
        </w:rPr>
        <w:t>IHA</w:t>
      </w:r>
      <w:r w:rsidRPr="002D4A3A">
        <w:rPr>
          <w:rFonts w:ascii="Arial" w:hAnsi="Arial" w:cs="Arial"/>
          <w:sz w:val="24"/>
          <w:szCs w:val="24"/>
        </w:rPr>
        <w:t xml:space="preserve"> </w:t>
      </w:r>
      <w:r w:rsidRPr="006E07DE">
        <w:rPr>
          <w:rFonts w:ascii="Arial" w:hAnsi="Arial" w:cs="Arial"/>
          <w:sz w:val="24"/>
          <w:szCs w:val="24"/>
        </w:rPr>
        <w:t>to</w:t>
      </w:r>
      <w:r w:rsidRPr="002D4A3A">
        <w:rPr>
          <w:rFonts w:ascii="Arial" w:hAnsi="Arial" w:cs="Arial"/>
          <w:sz w:val="24"/>
          <w:szCs w:val="24"/>
        </w:rPr>
        <w:t xml:space="preserve"> </w:t>
      </w:r>
      <w:r w:rsidRPr="006E07DE">
        <w:rPr>
          <w:rFonts w:ascii="Arial" w:hAnsi="Arial" w:cs="Arial"/>
          <w:sz w:val="24"/>
          <w:szCs w:val="24"/>
        </w:rPr>
        <w:t>submit</w:t>
      </w:r>
      <w:r w:rsidRPr="002D4A3A">
        <w:rPr>
          <w:rFonts w:ascii="Arial" w:hAnsi="Arial" w:cs="Arial"/>
          <w:sz w:val="24"/>
          <w:szCs w:val="24"/>
        </w:rPr>
        <w:t xml:space="preserve"> </w:t>
      </w:r>
      <w:r w:rsidRPr="006E07DE">
        <w:rPr>
          <w:rFonts w:ascii="Arial" w:hAnsi="Arial" w:cs="Arial"/>
          <w:sz w:val="24"/>
          <w:szCs w:val="24"/>
        </w:rPr>
        <w:t>results</w:t>
      </w:r>
      <w:r w:rsidRPr="002D4A3A">
        <w:rPr>
          <w:rFonts w:ascii="Arial" w:hAnsi="Arial" w:cs="Arial"/>
          <w:sz w:val="24"/>
          <w:szCs w:val="24"/>
        </w:rPr>
        <w:t xml:space="preserve"> </w:t>
      </w:r>
      <w:r w:rsidRPr="006E07DE">
        <w:rPr>
          <w:rFonts w:ascii="Arial" w:hAnsi="Arial" w:cs="Arial"/>
          <w:sz w:val="24"/>
          <w:szCs w:val="24"/>
        </w:rPr>
        <w:t>to Covered</w:t>
      </w:r>
      <w:r w:rsidRPr="002D4A3A">
        <w:rPr>
          <w:rFonts w:ascii="Arial" w:hAnsi="Arial" w:cs="Arial"/>
          <w:sz w:val="24"/>
          <w:szCs w:val="24"/>
        </w:rPr>
        <w:t xml:space="preserve"> </w:t>
      </w:r>
      <w:r w:rsidRPr="006E07DE">
        <w:rPr>
          <w:rFonts w:ascii="Arial" w:hAnsi="Arial" w:cs="Arial"/>
          <w:sz w:val="24"/>
          <w:szCs w:val="24"/>
        </w:rPr>
        <w:t>California</w:t>
      </w:r>
      <w:r w:rsidRPr="002D4A3A">
        <w:rPr>
          <w:rFonts w:ascii="Arial" w:hAnsi="Arial" w:cs="Arial"/>
          <w:sz w:val="24"/>
          <w:szCs w:val="24"/>
        </w:rPr>
        <w:t xml:space="preserve"> </w:t>
      </w:r>
      <w:r w:rsidRPr="006E07DE">
        <w:rPr>
          <w:rFonts w:ascii="Arial" w:hAnsi="Arial" w:cs="Arial"/>
          <w:sz w:val="24"/>
          <w:szCs w:val="24"/>
        </w:rPr>
        <w:t>on</w:t>
      </w:r>
      <w:r w:rsidRPr="002D4A3A">
        <w:rPr>
          <w:rFonts w:ascii="Arial" w:hAnsi="Arial" w:cs="Arial"/>
          <w:sz w:val="24"/>
          <w:szCs w:val="24"/>
        </w:rPr>
        <w:t xml:space="preserve"> </w:t>
      </w:r>
      <w:r w:rsidRPr="006E07DE">
        <w:rPr>
          <w:rFonts w:ascii="Arial" w:hAnsi="Arial" w:cs="Arial"/>
          <w:sz w:val="24"/>
          <w:szCs w:val="24"/>
        </w:rPr>
        <w:t>Contractor’s behalf.</w:t>
      </w:r>
    </w:p>
    <w:p w14:paraId="6B2495CF" w14:textId="727BF315" w:rsidR="006E07DE" w:rsidRPr="006E07DE" w:rsidRDefault="006E07DE" w:rsidP="002F0F18">
      <w:pPr>
        <w:pStyle w:val="ListParagraph"/>
        <w:widowControl w:val="0"/>
        <w:numPr>
          <w:ilvl w:val="3"/>
          <w:numId w:val="68"/>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Contractor must engage with Covered California to evaluate the performance of its contracte</w:t>
      </w:r>
      <w:r w:rsidR="00C73450">
        <w:rPr>
          <w:rFonts w:ascii="Arial" w:hAnsi="Arial" w:cs="Arial"/>
          <w:sz w:val="24"/>
          <w:szCs w:val="24"/>
        </w:rPr>
        <w:t>d</w:t>
      </w:r>
      <w:r w:rsidRPr="002D4A3A">
        <w:rPr>
          <w:rFonts w:ascii="Arial" w:hAnsi="Arial" w:cs="Arial"/>
          <w:sz w:val="24"/>
          <w:szCs w:val="24"/>
        </w:rPr>
        <w:t xml:space="preserve"> </w:t>
      </w:r>
      <w:r w:rsidRPr="006E07DE">
        <w:rPr>
          <w:rFonts w:ascii="Arial" w:hAnsi="Arial" w:cs="Arial"/>
          <w:sz w:val="24"/>
          <w:szCs w:val="24"/>
        </w:rPr>
        <w:t>primary care</w:t>
      </w:r>
      <w:r w:rsidRPr="002D4A3A">
        <w:rPr>
          <w:rFonts w:ascii="Arial" w:hAnsi="Arial" w:cs="Arial"/>
          <w:sz w:val="24"/>
          <w:szCs w:val="24"/>
        </w:rPr>
        <w:t xml:space="preserve"> </w:t>
      </w:r>
      <w:r w:rsidRPr="006E07DE">
        <w:rPr>
          <w:rFonts w:ascii="Arial" w:hAnsi="Arial" w:cs="Arial"/>
          <w:sz w:val="24"/>
          <w:szCs w:val="24"/>
        </w:rPr>
        <w:t>practices using</w:t>
      </w:r>
      <w:r w:rsidRPr="002D4A3A">
        <w:rPr>
          <w:rFonts w:ascii="Arial" w:hAnsi="Arial" w:cs="Arial"/>
          <w:sz w:val="24"/>
          <w:szCs w:val="24"/>
        </w:rPr>
        <w:t xml:space="preserve"> </w:t>
      </w:r>
      <w:r w:rsidRPr="006E07DE">
        <w:rPr>
          <w:rFonts w:ascii="Arial" w:hAnsi="Arial" w:cs="Arial"/>
          <w:sz w:val="24"/>
          <w:szCs w:val="24"/>
        </w:rPr>
        <w:t>the</w:t>
      </w:r>
      <w:r w:rsidRPr="002D4A3A">
        <w:rPr>
          <w:rFonts w:ascii="Arial" w:hAnsi="Arial" w:cs="Arial"/>
          <w:sz w:val="24"/>
          <w:szCs w:val="24"/>
        </w:rPr>
        <w:t xml:space="preserve"> </w:t>
      </w:r>
      <w:r w:rsidRPr="006E07DE">
        <w:rPr>
          <w:rFonts w:ascii="Arial" w:hAnsi="Arial" w:cs="Arial"/>
          <w:sz w:val="24"/>
          <w:szCs w:val="24"/>
        </w:rPr>
        <w:t>measure</w:t>
      </w:r>
      <w:r w:rsidRPr="002D4A3A">
        <w:rPr>
          <w:rFonts w:ascii="Arial" w:hAnsi="Arial" w:cs="Arial"/>
          <w:sz w:val="24"/>
          <w:szCs w:val="24"/>
        </w:rPr>
        <w:t xml:space="preserve"> </w:t>
      </w:r>
      <w:r w:rsidRPr="006E07DE">
        <w:rPr>
          <w:rFonts w:ascii="Arial" w:hAnsi="Arial" w:cs="Arial"/>
          <w:sz w:val="24"/>
          <w:szCs w:val="24"/>
        </w:rPr>
        <w:t>set.</w:t>
      </w:r>
    </w:p>
    <w:p w14:paraId="4B1FC261" w14:textId="713863EA" w:rsidR="006E07DE" w:rsidRPr="00E768C4" w:rsidRDefault="00D67FCD"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 xml:space="preserve">4.01.3 </w:t>
      </w:r>
      <w:r w:rsidR="006E07DE" w:rsidRPr="69C0A8E2">
        <w:rPr>
          <w:rFonts w:ascii="Arial" w:eastAsiaTheme="majorEastAsia" w:hAnsi="Arial" w:cs="Arial"/>
          <w:b/>
          <w:bCs/>
          <w:sz w:val="24"/>
          <w:szCs w:val="24"/>
        </w:rPr>
        <w:t>Payment to Support Advanced Primary Care</w:t>
      </w:r>
    </w:p>
    <w:p w14:paraId="1C70D1FE" w14:textId="18295D40" w:rsidR="006E07DE" w:rsidRPr="006E07DE" w:rsidRDefault="006E07DE" w:rsidP="00113B38">
      <w:pPr>
        <w:pStyle w:val="ListParagraph"/>
        <w:tabs>
          <w:tab w:val="left" w:pos="711"/>
        </w:tabs>
        <w:spacing w:before="100" w:beforeAutospacing="1" w:after="100" w:afterAutospacing="1" w:line="276" w:lineRule="auto"/>
        <w:contextualSpacing w:val="0"/>
        <w:rPr>
          <w:rFonts w:ascii="Arial" w:hAnsi="Arial" w:cs="Arial"/>
          <w:sz w:val="24"/>
          <w:szCs w:val="24"/>
        </w:rPr>
      </w:pPr>
      <w:r w:rsidRPr="006E07DE">
        <w:rPr>
          <w:rFonts w:ascii="Arial" w:hAnsi="Arial" w:cs="Arial"/>
          <w:sz w:val="24"/>
          <w:szCs w:val="24"/>
        </w:rPr>
        <w:t>Covered California and Contractor recognize the importance of adopting and expanding</w:t>
      </w:r>
      <w:r w:rsidRPr="00C73450">
        <w:rPr>
          <w:rFonts w:ascii="Arial" w:hAnsi="Arial" w:cs="Arial"/>
          <w:sz w:val="24"/>
          <w:szCs w:val="24"/>
        </w:rPr>
        <w:t xml:space="preserve"> </w:t>
      </w:r>
      <w:r w:rsidRPr="006E07DE">
        <w:rPr>
          <w:rFonts w:ascii="Arial" w:hAnsi="Arial" w:cs="Arial"/>
          <w:sz w:val="24"/>
          <w:szCs w:val="24"/>
        </w:rPr>
        <w:t>primary</w:t>
      </w:r>
      <w:r w:rsidRPr="00C73450">
        <w:rPr>
          <w:rFonts w:ascii="Arial" w:hAnsi="Arial" w:cs="Arial"/>
          <w:sz w:val="24"/>
          <w:szCs w:val="24"/>
        </w:rPr>
        <w:t xml:space="preserve"> </w:t>
      </w:r>
      <w:r w:rsidRPr="006E07DE">
        <w:rPr>
          <w:rFonts w:ascii="Arial" w:hAnsi="Arial" w:cs="Arial"/>
          <w:sz w:val="24"/>
          <w:szCs w:val="24"/>
        </w:rPr>
        <w:t>care payment</w:t>
      </w:r>
      <w:r w:rsidRPr="00C73450">
        <w:rPr>
          <w:rFonts w:ascii="Arial" w:hAnsi="Arial" w:cs="Arial"/>
          <w:sz w:val="24"/>
          <w:szCs w:val="24"/>
        </w:rPr>
        <w:t xml:space="preserve"> </w:t>
      </w:r>
      <w:r w:rsidRPr="006E07DE">
        <w:rPr>
          <w:rFonts w:ascii="Arial" w:hAnsi="Arial" w:cs="Arial"/>
          <w:sz w:val="24"/>
          <w:szCs w:val="24"/>
        </w:rPr>
        <w:t>models</w:t>
      </w:r>
      <w:r w:rsidRPr="00C73450">
        <w:rPr>
          <w:rFonts w:ascii="Arial" w:hAnsi="Arial" w:cs="Arial"/>
          <w:sz w:val="24"/>
          <w:szCs w:val="24"/>
        </w:rPr>
        <w:t xml:space="preserve"> </w:t>
      </w:r>
      <w:r w:rsidRPr="006E07DE">
        <w:rPr>
          <w:rFonts w:ascii="Arial" w:hAnsi="Arial" w:cs="Arial"/>
          <w:sz w:val="24"/>
          <w:szCs w:val="24"/>
        </w:rPr>
        <w:t>that provide</w:t>
      </w:r>
      <w:r w:rsidRPr="00C73450">
        <w:rPr>
          <w:rFonts w:ascii="Arial" w:hAnsi="Arial" w:cs="Arial"/>
          <w:sz w:val="24"/>
          <w:szCs w:val="24"/>
        </w:rPr>
        <w:t xml:space="preserve"> </w:t>
      </w:r>
      <w:r w:rsidRPr="006E07DE">
        <w:rPr>
          <w:rFonts w:ascii="Arial" w:hAnsi="Arial" w:cs="Arial"/>
          <w:sz w:val="24"/>
          <w:szCs w:val="24"/>
        </w:rPr>
        <w:t>the</w:t>
      </w:r>
      <w:r w:rsidRPr="00C73450">
        <w:rPr>
          <w:rFonts w:ascii="Arial" w:hAnsi="Arial" w:cs="Arial"/>
          <w:sz w:val="24"/>
          <w:szCs w:val="24"/>
        </w:rPr>
        <w:t xml:space="preserve"> </w:t>
      </w:r>
      <w:r w:rsidRPr="006E07DE">
        <w:rPr>
          <w:rFonts w:ascii="Arial" w:hAnsi="Arial" w:cs="Arial"/>
          <w:sz w:val="24"/>
          <w:szCs w:val="24"/>
        </w:rPr>
        <w:t>necessary</w:t>
      </w:r>
      <w:r w:rsidRPr="00C73450">
        <w:rPr>
          <w:rFonts w:ascii="Arial" w:hAnsi="Arial" w:cs="Arial"/>
          <w:sz w:val="24"/>
          <w:szCs w:val="24"/>
        </w:rPr>
        <w:t xml:space="preserve"> </w:t>
      </w:r>
      <w:r w:rsidRPr="006E07DE">
        <w:rPr>
          <w:rFonts w:ascii="Arial" w:hAnsi="Arial" w:cs="Arial"/>
          <w:sz w:val="24"/>
          <w:szCs w:val="24"/>
        </w:rPr>
        <w:t>revenue</w:t>
      </w:r>
      <w:r w:rsidRPr="00C73450">
        <w:rPr>
          <w:rFonts w:ascii="Arial" w:hAnsi="Arial" w:cs="Arial"/>
          <w:sz w:val="24"/>
          <w:szCs w:val="24"/>
        </w:rPr>
        <w:t xml:space="preserve"> </w:t>
      </w:r>
      <w:r w:rsidRPr="006E07DE">
        <w:rPr>
          <w:rFonts w:ascii="Arial" w:hAnsi="Arial" w:cs="Arial"/>
          <w:sz w:val="24"/>
          <w:szCs w:val="24"/>
        </w:rPr>
        <w:t>to</w:t>
      </w:r>
      <w:r w:rsidRPr="00C73450">
        <w:rPr>
          <w:rFonts w:ascii="Arial" w:hAnsi="Arial" w:cs="Arial"/>
          <w:sz w:val="24"/>
          <w:szCs w:val="24"/>
        </w:rPr>
        <w:t xml:space="preserve"> </w:t>
      </w:r>
      <w:r w:rsidRPr="006E07DE">
        <w:rPr>
          <w:rFonts w:ascii="Arial" w:hAnsi="Arial" w:cs="Arial"/>
          <w:sz w:val="24"/>
          <w:szCs w:val="24"/>
        </w:rPr>
        <w:t>fund</w:t>
      </w:r>
      <w:r w:rsidRPr="00C73450">
        <w:rPr>
          <w:rFonts w:ascii="Arial" w:hAnsi="Arial" w:cs="Arial"/>
          <w:sz w:val="24"/>
          <w:szCs w:val="24"/>
        </w:rPr>
        <w:t xml:space="preserve"> </w:t>
      </w:r>
      <w:r w:rsidRPr="006E07DE">
        <w:rPr>
          <w:rFonts w:ascii="Arial" w:hAnsi="Arial" w:cs="Arial"/>
          <w:sz w:val="24"/>
          <w:szCs w:val="24"/>
        </w:rPr>
        <w:t>accessible,</w:t>
      </w:r>
      <w:r w:rsidRPr="00C73450">
        <w:rPr>
          <w:rFonts w:ascii="Arial" w:hAnsi="Arial" w:cs="Arial"/>
          <w:sz w:val="24"/>
          <w:szCs w:val="24"/>
        </w:rPr>
        <w:t xml:space="preserve"> </w:t>
      </w:r>
      <w:r w:rsidRPr="006E07DE">
        <w:rPr>
          <w:rFonts w:ascii="Arial" w:hAnsi="Arial" w:cs="Arial"/>
          <w:sz w:val="24"/>
          <w:szCs w:val="24"/>
        </w:rPr>
        <w:t>data-driven, team-based care with accountability for providing high-quality, equitable care, and managing the</w:t>
      </w:r>
      <w:r w:rsidRPr="00C73450">
        <w:rPr>
          <w:rFonts w:ascii="Arial" w:hAnsi="Arial" w:cs="Arial"/>
          <w:sz w:val="24"/>
          <w:szCs w:val="24"/>
        </w:rPr>
        <w:t xml:space="preserve"> </w:t>
      </w:r>
      <w:r w:rsidRPr="006E07DE">
        <w:rPr>
          <w:rFonts w:ascii="Arial" w:hAnsi="Arial" w:cs="Arial"/>
          <w:sz w:val="24"/>
          <w:szCs w:val="24"/>
        </w:rPr>
        <w:t>total</w:t>
      </w:r>
      <w:r w:rsidRPr="00C73450">
        <w:rPr>
          <w:rFonts w:ascii="Arial" w:hAnsi="Arial" w:cs="Arial"/>
          <w:sz w:val="24"/>
          <w:szCs w:val="24"/>
        </w:rPr>
        <w:t xml:space="preserve"> </w:t>
      </w:r>
      <w:r w:rsidRPr="006E07DE">
        <w:rPr>
          <w:rFonts w:ascii="Arial" w:hAnsi="Arial" w:cs="Arial"/>
          <w:sz w:val="24"/>
          <w:szCs w:val="24"/>
        </w:rPr>
        <w:t>cost</w:t>
      </w:r>
      <w:r w:rsidRPr="00C73450">
        <w:rPr>
          <w:rFonts w:ascii="Arial" w:hAnsi="Arial" w:cs="Arial"/>
          <w:sz w:val="24"/>
          <w:szCs w:val="24"/>
        </w:rPr>
        <w:t xml:space="preserve"> </w:t>
      </w:r>
      <w:r w:rsidRPr="006E07DE">
        <w:rPr>
          <w:rFonts w:ascii="Arial" w:hAnsi="Arial" w:cs="Arial"/>
          <w:sz w:val="24"/>
          <w:szCs w:val="24"/>
        </w:rPr>
        <w:t>of</w:t>
      </w:r>
      <w:r w:rsidRPr="00C73450">
        <w:rPr>
          <w:rFonts w:ascii="Arial" w:hAnsi="Arial" w:cs="Arial"/>
          <w:sz w:val="24"/>
          <w:szCs w:val="24"/>
        </w:rPr>
        <w:t xml:space="preserve"> </w:t>
      </w:r>
      <w:r w:rsidRPr="006E07DE">
        <w:rPr>
          <w:rFonts w:ascii="Arial" w:hAnsi="Arial" w:cs="Arial"/>
          <w:sz w:val="24"/>
          <w:szCs w:val="24"/>
        </w:rPr>
        <w:t>care.</w:t>
      </w:r>
    </w:p>
    <w:p w14:paraId="2F34AD14" w14:textId="266C17BA" w:rsidR="006E07DE" w:rsidRPr="006E07DE" w:rsidRDefault="006E07DE" w:rsidP="002F0F18">
      <w:pPr>
        <w:pStyle w:val="ListParagraph"/>
        <w:widowControl w:val="0"/>
        <w:numPr>
          <w:ilvl w:val="3"/>
          <w:numId w:val="26"/>
        </w:numPr>
        <w:tabs>
          <w:tab w:val="left" w:pos="710"/>
        </w:tabs>
        <w:autoSpaceDE w:val="0"/>
        <w:autoSpaceDN w:val="0"/>
        <w:spacing w:before="119" w:line="276" w:lineRule="auto"/>
        <w:ind w:right="99"/>
        <w:contextualSpacing w:val="0"/>
        <w:rPr>
          <w:rFonts w:ascii="Arial" w:hAnsi="Arial" w:cs="Arial"/>
          <w:sz w:val="24"/>
          <w:szCs w:val="24"/>
        </w:rPr>
      </w:pPr>
      <w:r w:rsidRPr="006E07DE">
        <w:rPr>
          <w:rFonts w:ascii="Arial" w:hAnsi="Arial" w:cs="Arial"/>
          <w:sz w:val="24"/>
          <w:szCs w:val="24"/>
        </w:rPr>
        <w:t>Contractor must report on its primary care payment models using the Health Care Payment</w:t>
      </w:r>
      <w:r w:rsidRPr="005A10DF">
        <w:rPr>
          <w:rFonts w:ascii="Arial" w:hAnsi="Arial" w:cs="Arial"/>
          <w:sz w:val="24"/>
          <w:szCs w:val="24"/>
        </w:rPr>
        <w:t xml:space="preserve"> </w:t>
      </w:r>
      <w:r w:rsidRPr="006E07DE">
        <w:rPr>
          <w:rFonts w:ascii="Arial" w:hAnsi="Arial" w:cs="Arial"/>
          <w:sz w:val="24"/>
          <w:szCs w:val="24"/>
        </w:rPr>
        <w:t xml:space="preserve">Learning and Action Network Alternative Payment Model </w:t>
      </w:r>
      <w:r w:rsidRPr="006E07DE">
        <w:rPr>
          <w:rFonts w:ascii="Arial" w:hAnsi="Arial" w:cs="Arial"/>
          <w:sz w:val="24"/>
          <w:szCs w:val="24"/>
        </w:rPr>
        <w:lastRenderedPageBreak/>
        <w:t>(HCP LAN APM) categories of fee for</w:t>
      </w:r>
      <w:r w:rsidRPr="005A10DF">
        <w:rPr>
          <w:rFonts w:ascii="Arial" w:hAnsi="Arial" w:cs="Arial"/>
          <w:sz w:val="24"/>
          <w:szCs w:val="24"/>
        </w:rPr>
        <w:t xml:space="preserve"> </w:t>
      </w:r>
      <w:r w:rsidRPr="006E07DE">
        <w:rPr>
          <w:rFonts w:ascii="Arial" w:hAnsi="Arial" w:cs="Arial"/>
          <w:sz w:val="24"/>
          <w:szCs w:val="24"/>
        </w:rPr>
        <w:t>service with no link to quality and value (Category 1), fee for service with a link to quality and</w:t>
      </w:r>
      <w:r w:rsidRPr="005A10DF">
        <w:rPr>
          <w:rFonts w:ascii="Arial" w:hAnsi="Arial" w:cs="Arial"/>
          <w:sz w:val="24"/>
          <w:szCs w:val="24"/>
        </w:rPr>
        <w:t xml:space="preserve"> </w:t>
      </w:r>
      <w:r w:rsidRPr="006E07DE">
        <w:rPr>
          <w:rFonts w:ascii="Arial" w:hAnsi="Arial" w:cs="Arial"/>
          <w:sz w:val="24"/>
          <w:szCs w:val="24"/>
        </w:rPr>
        <w:t>value (Category 2), alternative payment models built on a fee for service structure such as shared</w:t>
      </w:r>
      <w:r w:rsidRPr="005A10DF">
        <w:rPr>
          <w:rFonts w:ascii="Arial" w:hAnsi="Arial" w:cs="Arial"/>
          <w:sz w:val="24"/>
          <w:szCs w:val="24"/>
        </w:rPr>
        <w:t xml:space="preserve"> </w:t>
      </w:r>
      <w:r w:rsidRPr="006E07DE">
        <w:rPr>
          <w:rFonts w:ascii="Arial" w:hAnsi="Arial" w:cs="Arial"/>
          <w:sz w:val="24"/>
          <w:szCs w:val="24"/>
        </w:rPr>
        <w:t>savings (Category 3), and population-based payment (Category 4). Contractor must report in the</w:t>
      </w:r>
      <w:r w:rsidRPr="005A10DF">
        <w:rPr>
          <w:rFonts w:ascii="Arial" w:hAnsi="Arial" w:cs="Arial"/>
          <w:sz w:val="24"/>
          <w:szCs w:val="24"/>
        </w:rPr>
        <w:t xml:space="preserve"> </w:t>
      </w:r>
      <w:r w:rsidRPr="006E07DE">
        <w:rPr>
          <w:rFonts w:ascii="Arial" w:hAnsi="Arial" w:cs="Arial"/>
          <w:sz w:val="24"/>
          <w:szCs w:val="24"/>
        </w:rPr>
        <w:t>annual</w:t>
      </w:r>
      <w:r w:rsidRPr="005A10DF">
        <w:rPr>
          <w:rFonts w:ascii="Arial" w:hAnsi="Arial" w:cs="Arial"/>
          <w:sz w:val="24"/>
          <w:szCs w:val="24"/>
        </w:rPr>
        <w:t xml:space="preserve"> </w:t>
      </w:r>
      <w:r w:rsidRPr="006E07DE">
        <w:rPr>
          <w:rFonts w:ascii="Arial" w:hAnsi="Arial" w:cs="Arial"/>
          <w:sz w:val="24"/>
          <w:szCs w:val="24"/>
        </w:rPr>
        <w:t>application</w:t>
      </w:r>
      <w:r w:rsidRPr="005A10DF">
        <w:rPr>
          <w:rFonts w:ascii="Arial" w:hAnsi="Arial" w:cs="Arial"/>
          <w:sz w:val="24"/>
          <w:szCs w:val="24"/>
        </w:rPr>
        <w:t xml:space="preserve"> </w:t>
      </w:r>
      <w:r w:rsidRPr="006E07DE">
        <w:rPr>
          <w:rFonts w:ascii="Arial" w:hAnsi="Arial" w:cs="Arial"/>
          <w:sz w:val="24"/>
          <w:szCs w:val="24"/>
        </w:rPr>
        <w:t>for</w:t>
      </w:r>
      <w:r w:rsidRPr="005A10DF">
        <w:rPr>
          <w:rFonts w:ascii="Arial" w:hAnsi="Arial" w:cs="Arial"/>
          <w:sz w:val="24"/>
          <w:szCs w:val="24"/>
        </w:rPr>
        <w:t xml:space="preserve"> </w:t>
      </w:r>
      <w:r w:rsidRPr="006E07DE">
        <w:rPr>
          <w:rFonts w:ascii="Arial" w:hAnsi="Arial" w:cs="Arial"/>
          <w:sz w:val="24"/>
          <w:szCs w:val="24"/>
        </w:rPr>
        <w:t>certification:</w:t>
      </w:r>
    </w:p>
    <w:p w14:paraId="12E0ADC3" w14:textId="75538FEA" w:rsidR="006E07DE" w:rsidRPr="005A10DF" w:rsidRDefault="006E07DE" w:rsidP="002F0F18">
      <w:pPr>
        <w:widowControl w:val="0"/>
        <w:numPr>
          <w:ilvl w:val="4"/>
          <w:numId w:val="23"/>
        </w:numPr>
        <w:tabs>
          <w:tab w:val="left" w:pos="1800"/>
        </w:tabs>
        <w:autoSpaceDE w:val="0"/>
        <w:autoSpaceDN w:val="0"/>
        <w:spacing w:after="200" w:line="276" w:lineRule="auto"/>
        <w:rPr>
          <w:rFonts w:ascii="Arial" w:eastAsia="Arial" w:hAnsi="Arial" w:cs="Arial"/>
          <w:sz w:val="24"/>
          <w:szCs w:val="24"/>
        </w:rPr>
      </w:pPr>
      <w:r w:rsidRPr="005A10DF">
        <w:rPr>
          <w:rFonts w:ascii="Arial" w:eastAsia="Arial" w:hAnsi="Arial" w:cs="Arial"/>
          <w:sz w:val="24"/>
          <w:szCs w:val="24"/>
        </w:rPr>
        <w:t xml:space="preserve">The number and percent of its contracted primary care clinicians paid using </w:t>
      </w:r>
      <w:r w:rsidR="00CC0764">
        <w:rPr>
          <w:rFonts w:ascii="Arial" w:eastAsia="Arial" w:hAnsi="Arial" w:cs="Arial"/>
          <w:sz w:val="24"/>
          <w:szCs w:val="24"/>
        </w:rPr>
        <w:t>each</w:t>
      </w:r>
      <w:r w:rsidRPr="005A10DF">
        <w:rPr>
          <w:rFonts w:ascii="Arial" w:eastAsia="Arial" w:hAnsi="Arial" w:cs="Arial"/>
          <w:sz w:val="24"/>
          <w:szCs w:val="24"/>
        </w:rPr>
        <w:t xml:space="preserve"> HCP</w:t>
      </w:r>
      <w:r w:rsidR="0014086C">
        <w:rPr>
          <w:rFonts w:ascii="Arial" w:eastAsia="Arial" w:hAnsi="Arial" w:cs="Arial"/>
          <w:sz w:val="24"/>
          <w:szCs w:val="24"/>
        </w:rPr>
        <w:t xml:space="preserve"> </w:t>
      </w:r>
      <w:r w:rsidRPr="005A10DF">
        <w:rPr>
          <w:rFonts w:ascii="Arial" w:eastAsia="Arial" w:hAnsi="Arial" w:cs="Arial"/>
          <w:sz w:val="24"/>
          <w:szCs w:val="24"/>
        </w:rPr>
        <w:t>LAN</w:t>
      </w:r>
      <w:r w:rsidR="0014086C">
        <w:rPr>
          <w:rFonts w:ascii="Arial" w:eastAsia="Arial" w:hAnsi="Arial" w:cs="Arial"/>
          <w:sz w:val="24"/>
          <w:szCs w:val="24"/>
        </w:rPr>
        <w:t xml:space="preserve"> </w:t>
      </w:r>
      <w:r w:rsidRPr="005A10DF">
        <w:rPr>
          <w:rFonts w:ascii="Arial" w:eastAsia="Arial" w:hAnsi="Arial" w:cs="Arial"/>
          <w:sz w:val="24"/>
          <w:szCs w:val="24"/>
        </w:rPr>
        <w:t>APM categor</w:t>
      </w:r>
      <w:r w:rsidR="00CC0764">
        <w:rPr>
          <w:rFonts w:ascii="Arial" w:eastAsia="Arial" w:hAnsi="Arial" w:cs="Arial"/>
          <w:sz w:val="24"/>
          <w:szCs w:val="24"/>
        </w:rPr>
        <w:t>y</w:t>
      </w:r>
      <w:r w:rsidRPr="005A10DF">
        <w:rPr>
          <w:rFonts w:ascii="Arial" w:eastAsia="Arial" w:hAnsi="Arial" w:cs="Arial"/>
          <w:sz w:val="24"/>
          <w:szCs w:val="24"/>
        </w:rPr>
        <w:t>;</w:t>
      </w:r>
    </w:p>
    <w:p w14:paraId="2E718D73" w14:textId="22514925" w:rsidR="007D0AFF" w:rsidRDefault="007D0AFF" w:rsidP="002F0F18">
      <w:pPr>
        <w:widowControl w:val="0"/>
        <w:numPr>
          <w:ilvl w:val="4"/>
          <w:numId w:val="23"/>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Total primary care spend, as defined by the Integrated Healthcare Association (IHA), and the percent of spend within each HCP LAN APM category;</w:t>
      </w:r>
      <w:r w:rsidR="001C6513">
        <w:rPr>
          <w:rFonts w:ascii="Arial" w:eastAsia="Arial" w:hAnsi="Arial" w:cs="Arial"/>
          <w:sz w:val="24"/>
          <w:szCs w:val="24"/>
        </w:rPr>
        <w:t xml:space="preserve"> and</w:t>
      </w:r>
      <w:r>
        <w:rPr>
          <w:rFonts w:ascii="Arial" w:eastAsia="Arial" w:hAnsi="Arial" w:cs="Arial"/>
          <w:sz w:val="24"/>
          <w:szCs w:val="24"/>
        </w:rPr>
        <w:t xml:space="preserve">  </w:t>
      </w:r>
    </w:p>
    <w:p w14:paraId="6E0940AF" w14:textId="348DE55B" w:rsidR="007D0AFF" w:rsidRPr="005A10DF" w:rsidRDefault="007D0AFF" w:rsidP="002F0F18">
      <w:pPr>
        <w:widowControl w:val="0"/>
        <w:numPr>
          <w:ilvl w:val="4"/>
          <w:numId w:val="23"/>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A description of the Contractor’s payment model for its 5 largest</w:t>
      </w:r>
      <w:r w:rsidR="00117225">
        <w:rPr>
          <w:rFonts w:ascii="Arial" w:eastAsia="Arial" w:hAnsi="Arial" w:cs="Arial"/>
          <w:sz w:val="24"/>
          <w:szCs w:val="24"/>
        </w:rPr>
        <w:t xml:space="preserve"> </w:t>
      </w:r>
      <w:r w:rsidR="00117225" w:rsidRPr="00A43CF0">
        <w:rPr>
          <w:rFonts w:ascii="Arial" w:eastAsia="Arial" w:hAnsi="Arial" w:cs="Arial"/>
          <w:sz w:val="24"/>
          <w:szCs w:val="24"/>
        </w:rPr>
        <w:t>physician group</w:t>
      </w:r>
      <w:r w:rsidR="00117225">
        <w:rPr>
          <w:rFonts w:ascii="Arial" w:eastAsia="Arial" w:hAnsi="Arial" w:cs="Arial"/>
          <w:sz w:val="24"/>
          <w:szCs w:val="24"/>
        </w:rPr>
        <w:t>s,</w:t>
      </w:r>
      <w:r w:rsidR="0043013A">
        <w:rPr>
          <w:rFonts w:ascii="Arial" w:eastAsia="Arial" w:hAnsi="Arial" w:cs="Arial"/>
          <w:sz w:val="24"/>
          <w:szCs w:val="24"/>
        </w:rPr>
        <w:t xml:space="preserve"> </w:t>
      </w:r>
      <w:r>
        <w:rPr>
          <w:rFonts w:ascii="Arial" w:eastAsia="Arial" w:hAnsi="Arial" w:cs="Arial"/>
          <w:sz w:val="24"/>
          <w:szCs w:val="24"/>
        </w:rPr>
        <w:t>as defined by the number of providers</w:t>
      </w:r>
      <w:r w:rsidR="0043013A">
        <w:rPr>
          <w:rFonts w:ascii="Arial" w:eastAsia="Arial" w:hAnsi="Arial" w:cs="Arial"/>
          <w:sz w:val="24"/>
          <w:szCs w:val="24"/>
        </w:rPr>
        <w:t xml:space="preserve">, and how its primary care </w:t>
      </w:r>
      <w:r w:rsidR="00BE242F">
        <w:rPr>
          <w:rFonts w:ascii="Arial" w:eastAsia="Arial" w:hAnsi="Arial" w:cs="Arial"/>
          <w:sz w:val="24"/>
          <w:szCs w:val="24"/>
        </w:rPr>
        <w:t>clinicians</w:t>
      </w:r>
      <w:r w:rsidR="0043013A">
        <w:rPr>
          <w:rFonts w:ascii="Arial" w:eastAsia="Arial" w:hAnsi="Arial" w:cs="Arial"/>
          <w:sz w:val="24"/>
          <w:szCs w:val="24"/>
        </w:rPr>
        <w:t xml:space="preserve"> are paid</w:t>
      </w:r>
      <w:r w:rsidR="001C6513">
        <w:rPr>
          <w:rFonts w:ascii="Arial" w:eastAsia="Arial" w:hAnsi="Arial" w:cs="Arial"/>
          <w:sz w:val="24"/>
          <w:szCs w:val="24"/>
        </w:rPr>
        <w:t>.</w:t>
      </w:r>
      <w:r>
        <w:rPr>
          <w:rFonts w:ascii="Arial" w:eastAsia="Arial" w:hAnsi="Arial" w:cs="Arial"/>
          <w:sz w:val="24"/>
          <w:szCs w:val="24"/>
        </w:rPr>
        <w:t xml:space="preserve"> </w:t>
      </w:r>
    </w:p>
    <w:p w14:paraId="49DDC87D" w14:textId="42A4B398" w:rsidR="006E07DE" w:rsidRPr="006E07DE" w:rsidRDefault="006E07DE" w:rsidP="002F0F18">
      <w:pPr>
        <w:pStyle w:val="ListParagraph"/>
        <w:widowControl w:val="0"/>
        <w:numPr>
          <w:ilvl w:val="3"/>
          <w:numId w:val="26"/>
        </w:numPr>
        <w:tabs>
          <w:tab w:val="left" w:pos="710"/>
        </w:tabs>
        <w:autoSpaceDE w:val="0"/>
        <w:autoSpaceDN w:val="0"/>
        <w:spacing w:before="119" w:after="0" w:line="276" w:lineRule="auto"/>
        <w:ind w:left="1181" w:right="101"/>
        <w:contextualSpacing w:val="0"/>
        <w:rPr>
          <w:rFonts w:ascii="Arial" w:hAnsi="Arial" w:cs="Arial"/>
          <w:sz w:val="24"/>
          <w:szCs w:val="24"/>
        </w:rPr>
      </w:pPr>
      <w:r w:rsidRPr="006E07DE">
        <w:rPr>
          <w:rFonts w:ascii="Arial" w:hAnsi="Arial" w:cs="Arial"/>
          <w:sz w:val="24"/>
          <w:szCs w:val="24"/>
        </w:rPr>
        <w:t>Contractor must adopt and progressively expand the percent of primary care</w:t>
      </w:r>
      <w:r w:rsidRPr="00C73450">
        <w:rPr>
          <w:rFonts w:ascii="Arial" w:hAnsi="Arial" w:cs="Arial"/>
          <w:sz w:val="24"/>
          <w:szCs w:val="24"/>
        </w:rPr>
        <w:t xml:space="preserve"> </w:t>
      </w:r>
      <w:r w:rsidRPr="006E07DE">
        <w:rPr>
          <w:rFonts w:ascii="Arial" w:hAnsi="Arial" w:cs="Arial"/>
          <w:sz w:val="24"/>
          <w:szCs w:val="24"/>
        </w:rPr>
        <w:t>clinicians</w:t>
      </w:r>
      <w:r w:rsidRPr="00C73450">
        <w:rPr>
          <w:rFonts w:ascii="Arial" w:hAnsi="Arial" w:cs="Arial"/>
          <w:sz w:val="24"/>
          <w:szCs w:val="24"/>
        </w:rPr>
        <w:t xml:space="preserve"> </w:t>
      </w:r>
      <w:r w:rsidRPr="006E07DE">
        <w:rPr>
          <w:rFonts w:ascii="Arial" w:hAnsi="Arial" w:cs="Arial"/>
          <w:sz w:val="24"/>
          <w:szCs w:val="24"/>
        </w:rPr>
        <w:t>paid</w:t>
      </w:r>
      <w:r w:rsidRPr="00C73450">
        <w:rPr>
          <w:rFonts w:ascii="Arial" w:hAnsi="Arial" w:cs="Arial"/>
          <w:sz w:val="24"/>
          <w:szCs w:val="24"/>
        </w:rPr>
        <w:t xml:space="preserve"> </w:t>
      </w:r>
      <w:r w:rsidRPr="006E07DE">
        <w:rPr>
          <w:rFonts w:ascii="Arial" w:hAnsi="Arial" w:cs="Arial"/>
          <w:sz w:val="24"/>
          <w:szCs w:val="24"/>
        </w:rPr>
        <w:t>through</w:t>
      </w:r>
      <w:r w:rsidRPr="00C73450">
        <w:rPr>
          <w:rFonts w:ascii="Arial" w:hAnsi="Arial" w:cs="Arial"/>
          <w:sz w:val="24"/>
          <w:szCs w:val="24"/>
        </w:rPr>
        <w:t xml:space="preserve"> </w:t>
      </w:r>
      <w:r w:rsidRPr="006E07DE">
        <w:rPr>
          <w:rFonts w:ascii="Arial" w:hAnsi="Arial" w:cs="Arial"/>
          <w:sz w:val="24"/>
          <w:szCs w:val="24"/>
        </w:rPr>
        <w:t>the</w:t>
      </w:r>
      <w:r w:rsidRPr="00C73450">
        <w:rPr>
          <w:rFonts w:ascii="Arial" w:hAnsi="Arial" w:cs="Arial"/>
          <w:sz w:val="24"/>
          <w:szCs w:val="24"/>
        </w:rPr>
        <w:t xml:space="preserve"> </w:t>
      </w:r>
      <w:r w:rsidRPr="006E07DE">
        <w:rPr>
          <w:rFonts w:ascii="Arial" w:hAnsi="Arial" w:cs="Arial"/>
          <w:sz w:val="24"/>
          <w:szCs w:val="24"/>
        </w:rPr>
        <w:t>HCP</w:t>
      </w:r>
      <w:r w:rsidRPr="00C73450">
        <w:rPr>
          <w:rFonts w:ascii="Arial" w:hAnsi="Arial" w:cs="Arial"/>
          <w:sz w:val="24"/>
          <w:szCs w:val="24"/>
        </w:rPr>
        <w:t xml:space="preserve"> </w:t>
      </w:r>
      <w:r w:rsidRPr="006E07DE">
        <w:rPr>
          <w:rFonts w:ascii="Arial" w:hAnsi="Arial" w:cs="Arial"/>
          <w:sz w:val="24"/>
          <w:szCs w:val="24"/>
        </w:rPr>
        <w:t>LAN APM</w:t>
      </w:r>
      <w:r w:rsidRPr="00C73450">
        <w:rPr>
          <w:rFonts w:ascii="Arial" w:hAnsi="Arial" w:cs="Arial"/>
          <w:sz w:val="24"/>
          <w:szCs w:val="24"/>
        </w:rPr>
        <w:t xml:space="preserve"> </w:t>
      </w:r>
      <w:r w:rsidRPr="006E07DE">
        <w:rPr>
          <w:rFonts w:ascii="Arial" w:hAnsi="Arial" w:cs="Arial"/>
          <w:sz w:val="24"/>
          <w:szCs w:val="24"/>
        </w:rPr>
        <w:t>categories of</w:t>
      </w:r>
      <w:r w:rsidRPr="00C73450">
        <w:rPr>
          <w:rFonts w:ascii="Arial" w:hAnsi="Arial" w:cs="Arial"/>
          <w:sz w:val="24"/>
          <w:szCs w:val="24"/>
        </w:rPr>
        <w:t xml:space="preserve"> </w:t>
      </w:r>
      <w:r w:rsidRPr="006E07DE">
        <w:rPr>
          <w:rFonts w:ascii="Arial" w:hAnsi="Arial" w:cs="Arial"/>
          <w:sz w:val="24"/>
          <w:szCs w:val="24"/>
        </w:rPr>
        <w:t>population-based</w:t>
      </w:r>
      <w:r w:rsidRPr="00C73450">
        <w:rPr>
          <w:rFonts w:ascii="Arial" w:hAnsi="Arial" w:cs="Arial"/>
          <w:sz w:val="24"/>
          <w:szCs w:val="24"/>
        </w:rPr>
        <w:t xml:space="preserve"> </w:t>
      </w:r>
      <w:r w:rsidRPr="006E07DE">
        <w:rPr>
          <w:rFonts w:ascii="Arial" w:hAnsi="Arial" w:cs="Arial"/>
          <w:sz w:val="24"/>
          <w:szCs w:val="24"/>
        </w:rPr>
        <w:t>payment</w:t>
      </w:r>
      <w:r w:rsidRPr="00C73450">
        <w:rPr>
          <w:rFonts w:ascii="Arial" w:hAnsi="Arial" w:cs="Arial"/>
          <w:sz w:val="24"/>
          <w:szCs w:val="24"/>
        </w:rPr>
        <w:t xml:space="preserve"> </w:t>
      </w:r>
      <w:r w:rsidRPr="006E07DE">
        <w:rPr>
          <w:rFonts w:ascii="Arial" w:hAnsi="Arial" w:cs="Arial"/>
          <w:sz w:val="24"/>
          <w:szCs w:val="24"/>
        </w:rPr>
        <w:t>(Category</w:t>
      </w:r>
      <w:r w:rsidRPr="00C73450">
        <w:rPr>
          <w:rFonts w:ascii="Arial" w:hAnsi="Arial" w:cs="Arial"/>
          <w:sz w:val="24"/>
          <w:szCs w:val="24"/>
        </w:rPr>
        <w:t xml:space="preserve"> </w:t>
      </w:r>
      <w:r w:rsidRPr="006E07DE">
        <w:rPr>
          <w:rFonts w:ascii="Arial" w:hAnsi="Arial" w:cs="Arial"/>
          <w:sz w:val="24"/>
          <w:szCs w:val="24"/>
        </w:rPr>
        <w:t>4)</w:t>
      </w:r>
      <w:r w:rsidR="00EC2C0E">
        <w:rPr>
          <w:rFonts w:ascii="Arial" w:hAnsi="Arial" w:cs="Arial"/>
          <w:sz w:val="24"/>
          <w:szCs w:val="24"/>
        </w:rPr>
        <w:t xml:space="preserve"> and</w:t>
      </w:r>
      <w:r w:rsidRPr="006E07DE">
        <w:rPr>
          <w:rFonts w:ascii="Arial" w:hAnsi="Arial" w:cs="Arial"/>
          <w:sz w:val="24"/>
          <w:szCs w:val="24"/>
        </w:rPr>
        <w:t xml:space="preserve"> alternative payment models built on a fee for service structure such as shared savings</w:t>
      </w:r>
      <w:r w:rsidRPr="00C73450">
        <w:rPr>
          <w:rFonts w:ascii="Arial" w:hAnsi="Arial" w:cs="Arial"/>
          <w:sz w:val="24"/>
          <w:szCs w:val="24"/>
        </w:rPr>
        <w:t xml:space="preserve"> </w:t>
      </w:r>
      <w:r w:rsidRPr="006E07DE">
        <w:rPr>
          <w:rFonts w:ascii="Arial" w:hAnsi="Arial" w:cs="Arial"/>
          <w:sz w:val="24"/>
          <w:szCs w:val="24"/>
        </w:rPr>
        <w:t>(Category</w:t>
      </w:r>
      <w:r w:rsidRPr="00C73450">
        <w:rPr>
          <w:rFonts w:ascii="Arial" w:hAnsi="Arial" w:cs="Arial"/>
          <w:sz w:val="24"/>
          <w:szCs w:val="24"/>
        </w:rPr>
        <w:t xml:space="preserve"> </w:t>
      </w:r>
      <w:r w:rsidRPr="006E07DE">
        <w:rPr>
          <w:rFonts w:ascii="Arial" w:hAnsi="Arial" w:cs="Arial"/>
          <w:sz w:val="24"/>
          <w:szCs w:val="24"/>
        </w:rPr>
        <w:t>3).</w:t>
      </w:r>
    </w:p>
    <w:p w14:paraId="73ECB5D1" w14:textId="37055427" w:rsidR="00A43CF0" w:rsidRPr="00D67FCD" w:rsidRDefault="006E07DE" w:rsidP="002F0F18">
      <w:pPr>
        <w:pStyle w:val="ListParagraph"/>
        <w:widowControl w:val="0"/>
        <w:numPr>
          <w:ilvl w:val="3"/>
          <w:numId w:val="26"/>
        </w:numPr>
        <w:tabs>
          <w:tab w:val="left" w:pos="710"/>
        </w:tabs>
        <w:autoSpaceDE w:val="0"/>
        <w:autoSpaceDN w:val="0"/>
        <w:spacing w:before="119" w:after="0" w:line="276" w:lineRule="auto"/>
        <w:ind w:right="99"/>
        <w:contextualSpacing w:val="0"/>
        <w:rPr>
          <w:rFonts w:ascii="Arial" w:hAnsi="Arial" w:cs="Arial"/>
          <w:sz w:val="24"/>
          <w:szCs w:val="24"/>
        </w:rPr>
      </w:pPr>
      <w:r w:rsidRPr="006E07DE">
        <w:rPr>
          <w:rFonts w:ascii="Arial" w:hAnsi="Arial" w:cs="Arial"/>
          <w:sz w:val="24"/>
          <w:szCs w:val="24"/>
        </w:rPr>
        <w:t>Contractor shall work with Covered California and other stakeholders to analyze the</w:t>
      </w:r>
      <w:r w:rsidRPr="00C73450">
        <w:rPr>
          <w:rFonts w:ascii="Arial" w:hAnsi="Arial" w:cs="Arial"/>
          <w:sz w:val="24"/>
          <w:szCs w:val="24"/>
        </w:rPr>
        <w:t xml:space="preserve"> </w:t>
      </w:r>
      <w:r w:rsidRPr="006E07DE">
        <w:rPr>
          <w:rFonts w:ascii="Arial" w:hAnsi="Arial" w:cs="Arial"/>
          <w:sz w:val="24"/>
          <w:szCs w:val="24"/>
        </w:rPr>
        <w:t>relationship</w:t>
      </w:r>
      <w:r w:rsidRPr="00C73450">
        <w:rPr>
          <w:rFonts w:ascii="Arial" w:hAnsi="Arial" w:cs="Arial"/>
          <w:sz w:val="24"/>
          <w:szCs w:val="24"/>
        </w:rPr>
        <w:t xml:space="preserve"> </w:t>
      </w:r>
      <w:r w:rsidRPr="006E07DE">
        <w:rPr>
          <w:rFonts w:ascii="Arial" w:hAnsi="Arial" w:cs="Arial"/>
          <w:sz w:val="24"/>
          <w:szCs w:val="24"/>
        </w:rPr>
        <w:t>between</w:t>
      </w:r>
      <w:r w:rsidRPr="00C73450">
        <w:rPr>
          <w:rFonts w:ascii="Arial" w:hAnsi="Arial" w:cs="Arial"/>
          <w:sz w:val="24"/>
          <w:szCs w:val="24"/>
        </w:rPr>
        <w:t xml:space="preserve"> </w:t>
      </w:r>
      <w:r w:rsidRPr="006E07DE">
        <w:rPr>
          <w:rFonts w:ascii="Arial" w:hAnsi="Arial" w:cs="Arial"/>
          <w:sz w:val="24"/>
          <w:szCs w:val="24"/>
        </w:rPr>
        <w:t>the</w:t>
      </w:r>
      <w:r w:rsidRPr="00C73450">
        <w:rPr>
          <w:rFonts w:ascii="Arial" w:hAnsi="Arial" w:cs="Arial"/>
          <w:sz w:val="24"/>
          <w:szCs w:val="24"/>
        </w:rPr>
        <w:t xml:space="preserve"> </w:t>
      </w:r>
      <w:r w:rsidRPr="006E07DE">
        <w:rPr>
          <w:rFonts w:ascii="Arial" w:hAnsi="Arial" w:cs="Arial"/>
          <w:sz w:val="24"/>
          <w:szCs w:val="24"/>
        </w:rPr>
        <w:t>percent</w:t>
      </w:r>
      <w:r w:rsidRPr="00C73450">
        <w:rPr>
          <w:rFonts w:ascii="Arial" w:hAnsi="Arial" w:cs="Arial"/>
          <w:sz w:val="24"/>
          <w:szCs w:val="24"/>
        </w:rPr>
        <w:t xml:space="preserve"> </w:t>
      </w:r>
      <w:r w:rsidRPr="006E07DE">
        <w:rPr>
          <w:rFonts w:ascii="Arial" w:hAnsi="Arial" w:cs="Arial"/>
          <w:sz w:val="24"/>
          <w:szCs w:val="24"/>
        </w:rPr>
        <w:t>of</w:t>
      </w:r>
      <w:r w:rsidRPr="00C73450">
        <w:rPr>
          <w:rFonts w:ascii="Arial" w:hAnsi="Arial" w:cs="Arial"/>
          <w:sz w:val="24"/>
          <w:szCs w:val="24"/>
        </w:rPr>
        <w:t xml:space="preserve"> </w:t>
      </w:r>
      <w:r w:rsidRPr="006E07DE">
        <w:rPr>
          <w:rFonts w:ascii="Arial" w:hAnsi="Arial" w:cs="Arial"/>
          <w:sz w:val="24"/>
          <w:szCs w:val="24"/>
        </w:rPr>
        <w:t>spend</w:t>
      </w:r>
      <w:r w:rsidRPr="00C73450">
        <w:rPr>
          <w:rFonts w:ascii="Arial" w:hAnsi="Arial" w:cs="Arial"/>
          <w:sz w:val="24"/>
          <w:szCs w:val="24"/>
        </w:rPr>
        <w:t xml:space="preserve"> </w:t>
      </w:r>
      <w:r w:rsidRPr="006E07DE">
        <w:rPr>
          <w:rFonts w:ascii="Arial" w:hAnsi="Arial" w:cs="Arial"/>
          <w:sz w:val="24"/>
          <w:szCs w:val="24"/>
        </w:rPr>
        <w:t>for</w:t>
      </w:r>
      <w:r w:rsidRPr="00C73450">
        <w:rPr>
          <w:rFonts w:ascii="Arial" w:hAnsi="Arial" w:cs="Arial"/>
          <w:sz w:val="24"/>
          <w:szCs w:val="24"/>
        </w:rPr>
        <w:t xml:space="preserve"> </w:t>
      </w:r>
      <w:r w:rsidRPr="006E07DE">
        <w:rPr>
          <w:rFonts w:ascii="Arial" w:hAnsi="Arial" w:cs="Arial"/>
          <w:sz w:val="24"/>
          <w:szCs w:val="24"/>
        </w:rPr>
        <w:t>primary</w:t>
      </w:r>
      <w:r w:rsidRPr="00C73450">
        <w:rPr>
          <w:rFonts w:ascii="Arial" w:hAnsi="Arial" w:cs="Arial"/>
          <w:sz w:val="24"/>
          <w:szCs w:val="24"/>
        </w:rPr>
        <w:t xml:space="preserve"> </w:t>
      </w:r>
      <w:r w:rsidRPr="006E07DE">
        <w:rPr>
          <w:rFonts w:ascii="Arial" w:hAnsi="Arial" w:cs="Arial"/>
          <w:sz w:val="24"/>
          <w:szCs w:val="24"/>
        </w:rPr>
        <w:t>care</w:t>
      </w:r>
      <w:r w:rsidRPr="00C73450">
        <w:rPr>
          <w:rFonts w:ascii="Arial" w:hAnsi="Arial" w:cs="Arial"/>
          <w:sz w:val="24"/>
          <w:szCs w:val="24"/>
        </w:rPr>
        <w:t xml:space="preserve"> </w:t>
      </w:r>
      <w:r w:rsidRPr="006E07DE">
        <w:rPr>
          <w:rFonts w:ascii="Arial" w:hAnsi="Arial" w:cs="Arial"/>
          <w:sz w:val="24"/>
          <w:szCs w:val="24"/>
        </w:rPr>
        <w:t>services</w:t>
      </w:r>
      <w:r w:rsidRPr="00C73450">
        <w:rPr>
          <w:rFonts w:ascii="Arial" w:hAnsi="Arial" w:cs="Arial"/>
          <w:sz w:val="24"/>
          <w:szCs w:val="24"/>
        </w:rPr>
        <w:t xml:space="preserve"> </w:t>
      </w:r>
      <w:r w:rsidRPr="006E07DE">
        <w:rPr>
          <w:rFonts w:ascii="Arial" w:hAnsi="Arial" w:cs="Arial"/>
          <w:sz w:val="24"/>
          <w:szCs w:val="24"/>
        </w:rPr>
        <w:t>with</w:t>
      </w:r>
      <w:r w:rsidRPr="00C73450">
        <w:rPr>
          <w:rFonts w:ascii="Arial" w:hAnsi="Arial" w:cs="Arial"/>
          <w:sz w:val="24"/>
          <w:szCs w:val="24"/>
        </w:rPr>
        <w:t xml:space="preserve"> </w:t>
      </w:r>
      <w:r w:rsidRPr="006E07DE">
        <w:rPr>
          <w:rFonts w:ascii="Arial" w:hAnsi="Arial" w:cs="Arial"/>
          <w:sz w:val="24"/>
          <w:szCs w:val="24"/>
        </w:rPr>
        <w:t>performance</w:t>
      </w:r>
      <w:r w:rsidRPr="00C73450">
        <w:rPr>
          <w:rFonts w:ascii="Arial" w:hAnsi="Arial" w:cs="Arial"/>
          <w:sz w:val="24"/>
          <w:szCs w:val="24"/>
        </w:rPr>
        <w:t xml:space="preserve"> </w:t>
      </w:r>
      <w:r w:rsidRPr="006E07DE">
        <w:rPr>
          <w:rFonts w:ascii="Arial" w:hAnsi="Arial" w:cs="Arial"/>
          <w:sz w:val="24"/>
          <w:szCs w:val="24"/>
        </w:rPr>
        <w:t>of</w:t>
      </w:r>
      <w:r w:rsidRPr="00C73450">
        <w:rPr>
          <w:rFonts w:ascii="Arial" w:hAnsi="Arial" w:cs="Arial"/>
          <w:sz w:val="24"/>
          <w:szCs w:val="24"/>
        </w:rPr>
        <w:t xml:space="preserve"> </w:t>
      </w:r>
      <w:r w:rsidRPr="006E07DE">
        <w:rPr>
          <w:rFonts w:ascii="Arial" w:hAnsi="Arial" w:cs="Arial"/>
          <w:sz w:val="24"/>
          <w:szCs w:val="24"/>
        </w:rPr>
        <w:t>the overall</w:t>
      </w:r>
      <w:r w:rsidRPr="00C73450">
        <w:rPr>
          <w:rFonts w:ascii="Arial" w:hAnsi="Arial" w:cs="Arial"/>
          <w:sz w:val="24"/>
          <w:szCs w:val="24"/>
        </w:rPr>
        <w:t xml:space="preserve"> </w:t>
      </w:r>
      <w:r w:rsidRPr="006E07DE">
        <w:rPr>
          <w:rFonts w:ascii="Arial" w:hAnsi="Arial" w:cs="Arial"/>
          <w:sz w:val="24"/>
          <w:szCs w:val="24"/>
        </w:rPr>
        <w:t>delivery</w:t>
      </w:r>
      <w:r w:rsidRPr="00C73450">
        <w:rPr>
          <w:rFonts w:ascii="Arial" w:hAnsi="Arial" w:cs="Arial"/>
          <w:sz w:val="24"/>
          <w:szCs w:val="24"/>
        </w:rPr>
        <w:t xml:space="preserve"> </w:t>
      </w:r>
      <w:r w:rsidRPr="006E07DE">
        <w:rPr>
          <w:rFonts w:ascii="Arial" w:hAnsi="Arial" w:cs="Arial"/>
          <w:sz w:val="24"/>
          <w:szCs w:val="24"/>
        </w:rPr>
        <w:t>system.</w:t>
      </w:r>
      <w:r w:rsidRPr="00C73450">
        <w:rPr>
          <w:rFonts w:ascii="Arial" w:hAnsi="Arial" w:cs="Arial"/>
          <w:sz w:val="24"/>
          <w:szCs w:val="24"/>
        </w:rPr>
        <w:t xml:space="preserve"> </w:t>
      </w:r>
      <w:r w:rsidRPr="006E07DE">
        <w:rPr>
          <w:rFonts w:ascii="Arial" w:hAnsi="Arial" w:cs="Arial"/>
          <w:sz w:val="24"/>
          <w:szCs w:val="24"/>
        </w:rPr>
        <w:t>If</w:t>
      </w:r>
      <w:r w:rsidRPr="00C73450">
        <w:rPr>
          <w:rFonts w:ascii="Arial" w:hAnsi="Arial" w:cs="Arial"/>
          <w:sz w:val="24"/>
          <w:szCs w:val="24"/>
        </w:rPr>
        <w:t xml:space="preserve"> </w:t>
      </w:r>
      <w:r w:rsidRPr="006E07DE">
        <w:rPr>
          <w:rFonts w:ascii="Arial" w:hAnsi="Arial" w:cs="Arial"/>
          <w:sz w:val="24"/>
          <w:szCs w:val="24"/>
        </w:rPr>
        <w:t>the</w:t>
      </w:r>
      <w:r w:rsidRPr="00C73450">
        <w:rPr>
          <w:rFonts w:ascii="Arial" w:hAnsi="Arial" w:cs="Arial"/>
          <w:sz w:val="24"/>
          <w:szCs w:val="24"/>
        </w:rPr>
        <w:t xml:space="preserve"> </w:t>
      </w:r>
      <w:r w:rsidRPr="006E07DE">
        <w:rPr>
          <w:rFonts w:ascii="Arial" w:hAnsi="Arial" w:cs="Arial"/>
          <w:sz w:val="24"/>
          <w:szCs w:val="24"/>
        </w:rPr>
        <w:t>evidence</w:t>
      </w:r>
      <w:r w:rsidRPr="00C73450">
        <w:rPr>
          <w:rFonts w:ascii="Arial" w:hAnsi="Arial" w:cs="Arial"/>
          <w:sz w:val="24"/>
          <w:szCs w:val="24"/>
        </w:rPr>
        <w:t xml:space="preserve"> </w:t>
      </w:r>
      <w:r w:rsidRPr="006E07DE">
        <w:rPr>
          <w:rFonts w:ascii="Arial" w:hAnsi="Arial" w:cs="Arial"/>
          <w:sz w:val="24"/>
          <w:szCs w:val="24"/>
        </w:rPr>
        <w:t>shows</w:t>
      </w:r>
      <w:r w:rsidRPr="00C73450">
        <w:rPr>
          <w:rFonts w:ascii="Arial" w:hAnsi="Arial" w:cs="Arial"/>
          <w:sz w:val="24"/>
          <w:szCs w:val="24"/>
        </w:rPr>
        <w:t xml:space="preserve"> </w:t>
      </w:r>
      <w:r w:rsidRPr="006E07DE">
        <w:rPr>
          <w:rFonts w:ascii="Arial" w:hAnsi="Arial" w:cs="Arial"/>
          <w:sz w:val="24"/>
          <w:szCs w:val="24"/>
        </w:rPr>
        <w:t>that</w:t>
      </w:r>
      <w:r w:rsidRPr="00C73450">
        <w:rPr>
          <w:rFonts w:ascii="Arial" w:hAnsi="Arial" w:cs="Arial"/>
          <w:sz w:val="24"/>
          <w:szCs w:val="24"/>
        </w:rPr>
        <w:t xml:space="preserve"> </w:t>
      </w:r>
      <w:r w:rsidRPr="006E07DE">
        <w:rPr>
          <w:rFonts w:ascii="Arial" w:hAnsi="Arial" w:cs="Arial"/>
          <w:sz w:val="24"/>
          <w:szCs w:val="24"/>
        </w:rPr>
        <w:t>rebalancing</w:t>
      </w:r>
      <w:r w:rsidRPr="00C73450">
        <w:rPr>
          <w:rFonts w:ascii="Arial" w:hAnsi="Arial" w:cs="Arial"/>
          <w:sz w:val="24"/>
          <w:szCs w:val="24"/>
        </w:rPr>
        <w:t xml:space="preserve"> </w:t>
      </w:r>
      <w:r w:rsidRPr="006E07DE">
        <w:rPr>
          <w:rFonts w:ascii="Arial" w:hAnsi="Arial" w:cs="Arial"/>
          <w:sz w:val="24"/>
          <w:szCs w:val="24"/>
        </w:rPr>
        <w:t>to</w:t>
      </w:r>
      <w:r w:rsidRPr="00C73450">
        <w:rPr>
          <w:rFonts w:ascii="Arial" w:hAnsi="Arial" w:cs="Arial"/>
          <w:sz w:val="24"/>
          <w:szCs w:val="24"/>
        </w:rPr>
        <w:t xml:space="preserve"> </w:t>
      </w:r>
      <w:r w:rsidRPr="006E07DE">
        <w:rPr>
          <w:rFonts w:ascii="Arial" w:hAnsi="Arial" w:cs="Arial"/>
          <w:sz w:val="24"/>
          <w:szCs w:val="24"/>
        </w:rPr>
        <w:t>increase</w:t>
      </w:r>
      <w:r w:rsidRPr="00C73450">
        <w:rPr>
          <w:rFonts w:ascii="Arial" w:hAnsi="Arial" w:cs="Arial"/>
          <w:sz w:val="24"/>
          <w:szCs w:val="24"/>
        </w:rPr>
        <w:t xml:space="preserve"> </w:t>
      </w:r>
      <w:r w:rsidRPr="006E07DE">
        <w:rPr>
          <w:rFonts w:ascii="Arial" w:hAnsi="Arial" w:cs="Arial"/>
          <w:sz w:val="24"/>
          <w:szCs w:val="24"/>
        </w:rPr>
        <w:t>primary</w:t>
      </w:r>
      <w:r w:rsidRPr="00C73450">
        <w:rPr>
          <w:rFonts w:ascii="Arial" w:hAnsi="Arial" w:cs="Arial"/>
          <w:sz w:val="24"/>
          <w:szCs w:val="24"/>
        </w:rPr>
        <w:t xml:space="preserve"> </w:t>
      </w:r>
      <w:r w:rsidRPr="006E07DE">
        <w:rPr>
          <w:rFonts w:ascii="Arial" w:hAnsi="Arial" w:cs="Arial"/>
          <w:sz w:val="24"/>
          <w:szCs w:val="24"/>
        </w:rPr>
        <w:t>care</w:t>
      </w:r>
      <w:r w:rsidRPr="00C73450">
        <w:rPr>
          <w:rFonts w:ascii="Arial" w:hAnsi="Arial" w:cs="Arial"/>
          <w:sz w:val="24"/>
          <w:szCs w:val="24"/>
        </w:rPr>
        <w:t xml:space="preserve"> </w:t>
      </w:r>
      <w:r w:rsidRPr="006E07DE">
        <w:rPr>
          <w:rFonts w:ascii="Arial" w:hAnsi="Arial" w:cs="Arial"/>
          <w:sz w:val="24"/>
          <w:szCs w:val="24"/>
        </w:rPr>
        <w:t xml:space="preserve">spend improves quality </w:t>
      </w:r>
      <w:r w:rsidR="00A25EB4">
        <w:rPr>
          <w:rFonts w:ascii="Arial" w:hAnsi="Arial" w:cs="Arial"/>
          <w:sz w:val="24"/>
          <w:szCs w:val="24"/>
        </w:rPr>
        <w:t>or</w:t>
      </w:r>
      <w:r w:rsidR="00A25EB4" w:rsidRPr="006E07DE">
        <w:rPr>
          <w:rFonts w:ascii="Arial" w:hAnsi="Arial" w:cs="Arial"/>
          <w:sz w:val="24"/>
          <w:szCs w:val="24"/>
        </w:rPr>
        <w:t xml:space="preserve"> </w:t>
      </w:r>
      <w:r w:rsidRPr="006E07DE">
        <w:rPr>
          <w:rFonts w:ascii="Arial" w:hAnsi="Arial" w:cs="Arial"/>
          <w:sz w:val="24"/>
          <w:szCs w:val="24"/>
        </w:rPr>
        <w:t>drives lower total cost of care, Covered California may set a target or floor for</w:t>
      </w:r>
      <w:r w:rsidRPr="00C73450">
        <w:rPr>
          <w:rFonts w:ascii="Arial" w:hAnsi="Arial" w:cs="Arial"/>
          <w:sz w:val="24"/>
          <w:szCs w:val="24"/>
        </w:rPr>
        <w:t xml:space="preserve"> </w:t>
      </w:r>
      <w:r w:rsidRPr="006E07DE">
        <w:rPr>
          <w:rFonts w:ascii="Arial" w:hAnsi="Arial" w:cs="Arial"/>
          <w:sz w:val="24"/>
          <w:szCs w:val="24"/>
        </w:rPr>
        <w:t>primary care</w:t>
      </w:r>
      <w:r w:rsidRPr="00C73450">
        <w:rPr>
          <w:rFonts w:ascii="Arial" w:hAnsi="Arial" w:cs="Arial"/>
          <w:sz w:val="24"/>
          <w:szCs w:val="24"/>
        </w:rPr>
        <w:t xml:space="preserve"> </w:t>
      </w:r>
      <w:r w:rsidRPr="006E07DE">
        <w:rPr>
          <w:rFonts w:ascii="Arial" w:hAnsi="Arial" w:cs="Arial"/>
          <w:sz w:val="24"/>
          <w:szCs w:val="24"/>
        </w:rPr>
        <w:t>spend</w:t>
      </w:r>
      <w:r w:rsidRPr="00C73450">
        <w:rPr>
          <w:rFonts w:ascii="Arial" w:hAnsi="Arial" w:cs="Arial"/>
          <w:sz w:val="24"/>
          <w:szCs w:val="24"/>
        </w:rPr>
        <w:t xml:space="preserve"> </w:t>
      </w:r>
      <w:r w:rsidRPr="006E07DE">
        <w:rPr>
          <w:rFonts w:ascii="Arial" w:hAnsi="Arial" w:cs="Arial"/>
          <w:sz w:val="24"/>
          <w:szCs w:val="24"/>
        </w:rPr>
        <w:t>in future</w:t>
      </w:r>
      <w:r w:rsidRPr="00C73450">
        <w:rPr>
          <w:rFonts w:ascii="Arial" w:hAnsi="Arial" w:cs="Arial"/>
          <w:sz w:val="24"/>
          <w:szCs w:val="24"/>
        </w:rPr>
        <w:t xml:space="preserve"> </w:t>
      </w:r>
      <w:r w:rsidRPr="006E07DE">
        <w:rPr>
          <w:rFonts w:ascii="Arial" w:hAnsi="Arial" w:cs="Arial"/>
          <w:sz w:val="24"/>
          <w:szCs w:val="24"/>
        </w:rPr>
        <w:t>Covered</w:t>
      </w:r>
      <w:r w:rsidRPr="00C73450">
        <w:rPr>
          <w:rFonts w:ascii="Arial" w:hAnsi="Arial" w:cs="Arial"/>
          <w:sz w:val="24"/>
          <w:szCs w:val="24"/>
        </w:rPr>
        <w:t xml:space="preserve"> </w:t>
      </w:r>
      <w:r w:rsidRPr="006E07DE">
        <w:rPr>
          <w:rFonts w:ascii="Arial" w:hAnsi="Arial" w:cs="Arial"/>
          <w:sz w:val="24"/>
          <w:szCs w:val="24"/>
        </w:rPr>
        <w:t>California</w:t>
      </w:r>
      <w:r w:rsidRPr="00C73450">
        <w:rPr>
          <w:rFonts w:ascii="Arial" w:hAnsi="Arial" w:cs="Arial"/>
          <w:sz w:val="24"/>
          <w:szCs w:val="24"/>
        </w:rPr>
        <w:t xml:space="preserve"> </w:t>
      </w:r>
      <w:r w:rsidRPr="006E07DE">
        <w:rPr>
          <w:rFonts w:ascii="Arial" w:hAnsi="Arial" w:cs="Arial"/>
          <w:sz w:val="24"/>
          <w:szCs w:val="24"/>
        </w:rPr>
        <w:t xml:space="preserve">requirements. </w:t>
      </w:r>
    </w:p>
    <w:p w14:paraId="39EEF76D" w14:textId="01E134C4" w:rsidR="00D66283" w:rsidRPr="00E768C4" w:rsidRDefault="00D66283" w:rsidP="00E768C4">
      <w:pPr>
        <w:keepNext/>
        <w:keepLines/>
        <w:spacing w:before="100" w:beforeAutospacing="1" w:after="100" w:afterAutospacing="1" w:line="276" w:lineRule="auto"/>
        <w:outlineLvl w:val="1"/>
        <w:rPr>
          <w:rFonts w:ascii="Arial" w:eastAsiaTheme="majorEastAsia" w:hAnsi="Arial" w:cs="Arial"/>
          <w:b/>
          <w:sz w:val="28"/>
          <w:szCs w:val="28"/>
        </w:rPr>
      </w:pPr>
      <w:r w:rsidRPr="69C0A8E2">
        <w:rPr>
          <w:rFonts w:ascii="Arial" w:eastAsiaTheme="majorEastAsia" w:hAnsi="Arial" w:cs="Arial"/>
          <w:b/>
          <w:bCs/>
          <w:sz w:val="28"/>
          <w:szCs w:val="28"/>
        </w:rPr>
        <w:t>4.02 Promotion of Integrated Delivery Systems (IDSs) and Accountable</w:t>
      </w:r>
      <w:r w:rsidR="00A43CF0" w:rsidRPr="69C0A8E2">
        <w:rPr>
          <w:rFonts w:ascii="Arial" w:eastAsiaTheme="majorEastAsia" w:hAnsi="Arial" w:cs="Arial"/>
          <w:b/>
          <w:bCs/>
          <w:sz w:val="28"/>
          <w:szCs w:val="28"/>
        </w:rPr>
        <w:t xml:space="preserve"> Care Organizations</w:t>
      </w:r>
      <w:r w:rsidR="005605A9" w:rsidRPr="69C0A8E2">
        <w:rPr>
          <w:rFonts w:ascii="Arial" w:eastAsiaTheme="majorEastAsia" w:hAnsi="Arial" w:cs="Arial"/>
          <w:b/>
          <w:bCs/>
          <w:sz w:val="28"/>
          <w:szCs w:val="28"/>
        </w:rPr>
        <w:t xml:space="preserve"> (ACOs)</w:t>
      </w:r>
    </w:p>
    <w:p w14:paraId="22AAFFDF" w14:textId="1635B7D4" w:rsidR="008F0F5C" w:rsidRDefault="00D67FCD" w:rsidP="00627C82">
      <w:pPr>
        <w:spacing w:after="200" w:line="276" w:lineRule="auto"/>
        <w:ind w:left="720"/>
        <w:rPr>
          <w:rFonts w:ascii="Arial" w:hAnsi="Arial" w:cs="Arial"/>
          <w:sz w:val="24"/>
          <w:szCs w:val="24"/>
        </w:rPr>
      </w:pPr>
      <w:r w:rsidRPr="00D67FCD">
        <w:rPr>
          <w:rFonts w:ascii="Arial" w:hAnsi="Arial" w:cs="Arial"/>
          <w:sz w:val="24"/>
          <w:szCs w:val="24"/>
        </w:rPr>
        <w:t xml:space="preserve">Evidence suggests the adoption and expansion of integrated, coordinated, and accountable systems of care </w:t>
      </w:r>
      <w:r w:rsidR="00C061EE">
        <w:rPr>
          <w:rFonts w:ascii="Arial" w:hAnsi="Arial" w:cs="Arial"/>
          <w:sz w:val="24"/>
          <w:szCs w:val="24"/>
        </w:rPr>
        <w:t xml:space="preserve">such as IDSs or ACOs </w:t>
      </w:r>
      <w:r w:rsidRPr="00D67FCD">
        <w:rPr>
          <w:rFonts w:ascii="Arial" w:hAnsi="Arial" w:cs="Arial"/>
          <w:sz w:val="24"/>
          <w:szCs w:val="24"/>
        </w:rPr>
        <w:t xml:space="preserve">can lead to improved quality and reduced costs. </w:t>
      </w:r>
      <w:r w:rsidR="001B2C5C">
        <w:rPr>
          <w:rFonts w:ascii="Arial" w:hAnsi="Arial" w:cs="Arial"/>
          <w:sz w:val="24"/>
          <w:szCs w:val="24"/>
        </w:rPr>
        <w:t xml:space="preserve">An IDS is defined as </w:t>
      </w:r>
      <w:r w:rsidR="004D1D64">
        <w:rPr>
          <w:rFonts w:ascii="Arial" w:hAnsi="Arial" w:cs="Arial"/>
          <w:sz w:val="24"/>
          <w:szCs w:val="24"/>
        </w:rPr>
        <w:t>an organized healthcare delivery</w:t>
      </w:r>
      <w:r w:rsidR="001B2C5C">
        <w:rPr>
          <w:rFonts w:ascii="Arial" w:hAnsi="Arial" w:cs="Arial"/>
          <w:sz w:val="24"/>
          <w:szCs w:val="24"/>
        </w:rPr>
        <w:t xml:space="preserve"> system</w:t>
      </w:r>
      <w:r w:rsidR="001B2C5C" w:rsidRPr="001B2C5C">
        <w:rPr>
          <w:rFonts w:ascii="Arial" w:hAnsi="Arial" w:cs="Arial"/>
          <w:sz w:val="24"/>
          <w:szCs w:val="24"/>
        </w:rPr>
        <w:t xml:space="preserve"> in which </w:t>
      </w:r>
      <w:r w:rsidR="001B2C5C">
        <w:rPr>
          <w:rFonts w:ascii="Arial" w:hAnsi="Arial" w:cs="Arial"/>
          <w:sz w:val="24"/>
          <w:szCs w:val="24"/>
        </w:rPr>
        <w:t>payers, hospitals, and</w:t>
      </w:r>
      <w:r w:rsidR="001B2C5C" w:rsidRPr="001B2C5C">
        <w:rPr>
          <w:rFonts w:ascii="Arial" w:hAnsi="Arial" w:cs="Arial"/>
          <w:sz w:val="24"/>
          <w:szCs w:val="24"/>
        </w:rPr>
        <w:t xml:space="preserve"> providers </w:t>
      </w:r>
      <w:r w:rsidR="001B2C5C">
        <w:rPr>
          <w:rFonts w:ascii="Arial" w:hAnsi="Arial" w:cs="Arial"/>
          <w:sz w:val="24"/>
          <w:szCs w:val="24"/>
        </w:rPr>
        <w:t>coordinate to provide patient care</w:t>
      </w:r>
      <w:r w:rsidR="004D1D64">
        <w:rPr>
          <w:rFonts w:ascii="Arial" w:hAnsi="Arial" w:cs="Arial"/>
          <w:sz w:val="24"/>
          <w:szCs w:val="24"/>
        </w:rPr>
        <w:t>, integrate care across settings,</w:t>
      </w:r>
      <w:r w:rsidR="001B2C5C">
        <w:rPr>
          <w:rFonts w:ascii="Arial" w:hAnsi="Arial" w:cs="Arial"/>
          <w:sz w:val="24"/>
          <w:szCs w:val="24"/>
        </w:rPr>
        <w:t xml:space="preserve"> and share responsibility for patient outcomes and resource use. </w:t>
      </w:r>
      <w:r w:rsidR="004D1D64">
        <w:rPr>
          <w:rFonts w:ascii="Arial" w:hAnsi="Arial" w:cs="Arial"/>
          <w:sz w:val="24"/>
          <w:szCs w:val="24"/>
        </w:rPr>
        <w:t xml:space="preserve">IDS partners are generally managed by the same organization. </w:t>
      </w:r>
      <w:r w:rsidRPr="00D67FCD">
        <w:rPr>
          <w:rFonts w:ascii="Arial" w:hAnsi="Arial" w:cs="Arial"/>
          <w:sz w:val="24"/>
          <w:szCs w:val="24"/>
        </w:rPr>
        <w:t xml:space="preserve">An ACO is defined as a system of population-based care coordinated across the continuum including multidisciplinary physicians and physician groups, hospitals, and ancillary providers with combined risk sharing arrangements and incentives between </w:t>
      </w:r>
      <w:r w:rsidR="006B646A">
        <w:rPr>
          <w:rFonts w:ascii="Arial" w:hAnsi="Arial" w:cs="Arial"/>
          <w:sz w:val="24"/>
          <w:szCs w:val="24"/>
        </w:rPr>
        <w:t xml:space="preserve">payers </w:t>
      </w:r>
      <w:r w:rsidRPr="00D67FCD">
        <w:rPr>
          <w:rFonts w:ascii="Arial" w:hAnsi="Arial" w:cs="Arial"/>
          <w:sz w:val="24"/>
          <w:szCs w:val="24"/>
        </w:rPr>
        <w:t xml:space="preserve">and providers. ACO partners are held accountable for nationally recognized evidence-based clinical, financial, and operational performance. As </w:t>
      </w:r>
      <w:r w:rsidRPr="00D67FCD">
        <w:rPr>
          <w:rFonts w:ascii="Arial" w:hAnsi="Arial" w:cs="Arial"/>
          <w:sz w:val="24"/>
          <w:szCs w:val="24"/>
        </w:rPr>
        <w:lastRenderedPageBreak/>
        <w:t xml:space="preserve">providers accept more accountability under this provision, Contractor shall ensure that providers have the capacity to manage the risk. There are many variations of ACO implementation with evidence suggesting that the characteristics of an ACO model influence its success. </w:t>
      </w:r>
    </w:p>
    <w:p w14:paraId="75EF507E" w14:textId="25D9EF73" w:rsidR="00D67FCD" w:rsidRPr="008F0F5C" w:rsidRDefault="00D67FCD" w:rsidP="00627C82">
      <w:pPr>
        <w:spacing w:after="200" w:line="276" w:lineRule="auto"/>
        <w:ind w:left="720"/>
        <w:rPr>
          <w:rFonts w:ascii="Arial" w:hAnsi="Arial" w:cs="Arial"/>
          <w:sz w:val="24"/>
          <w:szCs w:val="24"/>
        </w:rPr>
      </w:pPr>
      <w:r w:rsidRPr="008F0F5C">
        <w:rPr>
          <w:rFonts w:ascii="Arial" w:hAnsi="Arial" w:cs="Arial"/>
          <w:sz w:val="24"/>
          <w:szCs w:val="24"/>
        </w:rPr>
        <w:t>Contractor shall work with Covered California to provide comparison reporting</w:t>
      </w:r>
      <w:r w:rsidR="006E1579">
        <w:rPr>
          <w:rFonts w:ascii="Arial" w:hAnsi="Arial" w:cs="Arial"/>
          <w:sz w:val="24"/>
          <w:szCs w:val="24"/>
        </w:rPr>
        <w:t xml:space="preserve"> for the requirements specified below</w:t>
      </w:r>
      <w:r w:rsidRPr="008F0F5C">
        <w:rPr>
          <w:rFonts w:ascii="Arial" w:hAnsi="Arial" w:cs="Arial"/>
          <w:sz w:val="24"/>
          <w:szCs w:val="24"/>
        </w:rPr>
        <w:t xml:space="preserve"> for all lines of business to compare performance </w:t>
      </w:r>
      <w:r w:rsidR="00C0567C">
        <w:rPr>
          <w:rFonts w:ascii="Arial" w:hAnsi="Arial" w:cs="Arial"/>
          <w:sz w:val="24"/>
          <w:szCs w:val="24"/>
        </w:rPr>
        <w:t>of its</w:t>
      </w:r>
      <w:r w:rsidR="002D44A7">
        <w:rPr>
          <w:rFonts w:ascii="Arial" w:hAnsi="Arial" w:cs="Arial"/>
          <w:sz w:val="24"/>
          <w:szCs w:val="24"/>
        </w:rPr>
        <w:t xml:space="preserve"> IDSs and ACOs </w:t>
      </w:r>
      <w:r w:rsidRPr="008F0F5C">
        <w:rPr>
          <w:rFonts w:ascii="Arial" w:hAnsi="Arial" w:cs="Arial"/>
          <w:sz w:val="24"/>
          <w:szCs w:val="24"/>
        </w:rPr>
        <w:t>and inform future Covered California requirements.</w:t>
      </w:r>
    </w:p>
    <w:p w14:paraId="12B5D9AD" w14:textId="1BDFF235" w:rsidR="00D67FCD" w:rsidRPr="00E768C4" w:rsidRDefault="00D67FCD"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4.02.1 Enrollment in IDSs and ACOs</w:t>
      </w:r>
    </w:p>
    <w:p w14:paraId="7AC95AB4" w14:textId="34C3D86F" w:rsidR="00C73450" w:rsidRPr="00397A45" w:rsidRDefault="00D67FCD" w:rsidP="00113B38">
      <w:pPr>
        <w:pStyle w:val="ListParagraph"/>
        <w:tabs>
          <w:tab w:val="left" w:pos="711"/>
        </w:tabs>
        <w:spacing w:before="100" w:beforeAutospacing="1" w:after="100" w:afterAutospacing="1" w:line="276" w:lineRule="auto"/>
        <w:contextualSpacing w:val="0"/>
        <w:rPr>
          <w:rFonts w:ascii="Arial" w:hAnsi="Arial" w:cs="Arial"/>
          <w:sz w:val="24"/>
          <w:szCs w:val="24"/>
        </w:rPr>
      </w:pPr>
      <w:r w:rsidRPr="00D67FCD">
        <w:rPr>
          <w:rFonts w:ascii="Arial" w:hAnsi="Arial" w:cs="Arial"/>
          <w:sz w:val="24"/>
          <w:szCs w:val="24"/>
        </w:rPr>
        <w:t>Contractor shall work with Covered California to</w:t>
      </w:r>
      <w:r w:rsidR="00243E26">
        <w:rPr>
          <w:rFonts w:ascii="Arial" w:hAnsi="Arial" w:cs="Arial"/>
          <w:sz w:val="24"/>
          <w:szCs w:val="24"/>
        </w:rPr>
        <w:t xml:space="preserve"> increase enrollment in integrated</w:t>
      </w:r>
      <w:r w:rsidR="005605A9">
        <w:rPr>
          <w:rFonts w:ascii="Arial" w:hAnsi="Arial" w:cs="Arial"/>
          <w:sz w:val="24"/>
          <w:szCs w:val="24"/>
        </w:rPr>
        <w:t>, coordinated, and accountable</w:t>
      </w:r>
      <w:r w:rsidR="00243E26">
        <w:rPr>
          <w:rFonts w:ascii="Arial" w:hAnsi="Arial" w:cs="Arial"/>
          <w:sz w:val="24"/>
          <w:szCs w:val="24"/>
        </w:rPr>
        <w:t xml:space="preserve"> systems </w:t>
      </w:r>
      <w:r w:rsidR="005605A9">
        <w:rPr>
          <w:rFonts w:ascii="Arial" w:hAnsi="Arial" w:cs="Arial"/>
          <w:sz w:val="24"/>
          <w:szCs w:val="24"/>
        </w:rPr>
        <w:t xml:space="preserve">of care </w:t>
      </w:r>
      <w:r w:rsidR="00243E26">
        <w:rPr>
          <w:rFonts w:ascii="Arial" w:hAnsi="Arial" w:cs="Arial"/>
          <w:sz w:val="24"/>
          <w:szCs w:val="24"/>
        </w:rPr>
        <w:t>and</w:t>
      </w:r>
      <w:r w:rsidRPr="00D67FCD">
        <w:rPr>
          <w:rFonts w:ascii="Arial" w:hAnsi="Arial" w:cs="Arial"/>
          <w:sz w:val="24"/>
          <w:szCs w:val="24"/>
        </w:rPr>
        <w:t xml:space="preserve"> improve the healthcare delivery system and reduce provider and facility variation in performance on quality and cost. This requires continued improvement within IDSs and evolving ACOs, as well as increasing enrollment in these coordinated systems of care.</w:t>
      </w:r>
    </w:p>
    <w:p w14:paraId="0C48498D" w14:textId="5852E301" w:rsidR="00D67FCD" w:rsidRPr="00D67FCD" w:rsidRDefault="00D67FCD" w:rsidP="002F0F18">
      <w:pPr>
        <w:pStyle w:val="ListParagraph"/>
        <w:widowControl w:val="0"/>
        <w:numPr>
          <w:ilvl w:val="3"/>
          <w:numId w:val="24"/>
        </w:numPr>
        <w:tabs>
          <w:tab w:val="left" w:pos="710"/>
        </w:tabs>
        <w:autoSpaceDE w:val="0"/>
        <w:autoSpaceDN w:val="0"/>
        <w:spacing w:before="119" w:line="276" w:lineRule="auto"/>
        <w:ind w:right="99"/>
        <w:contextualSpacing w:val="0"/>
        <w:rPr>
          <w:rFonts w:ascii="Arial" w:hAnsi="Arial" w:cs="Arial"/>
          <w:sz w:val="24"/>
          <w:szCs w:val="24"/>
        </w:rPr>
      </w:pPr>
      <w:r w:rsidRPr="00D67FCD">
        <w:rPr>
          <w:rFonts w:ascii="Arial" w:hAnsi="Arial" w:cs="Arial"/>
          <w:sz w:val="24"/>
          <w:szCs w:val="24"/>
        </w:rPr>
        <w:t>Contractor must report in the annual application for certification:</w:t>
      </w:r>
    </w:p>
    <w:p w14:paraId="4C3A6FBA" w14:textId="45D70F03" w:rsidR="00D67FCD" w:rsidRPr="00627C82" w:rsidRDefault="00D67FCD" w:rsidP="002F0F18">
      <w:pPr>
        <w:widowControl w:val="0"/>
        <w:numPr>
          <w:ilvl w:val="4"/>
          <w:numId w:val="25"/>
        </w:numPr>
        <w:tabs>
          <w:tab w:val="left" w:pos="1800"/>
        </w:tabs>
        <w:autoSpaceDE w:val="0"/>
        <w:autoSpaceDN w:val="0"/>
        <w:spacing w:after="200" w:line="276" w:lineRule="auto"/>
        <w:rPr>
          <w:rFonts w:ascii="Arial" w:eastAsia="Arial" w:hAnsi="Arial" w:cs="Arial"/>
          <w:sz w:val="24"/>
          <w:szCs w:val="24"/>
        </w:rPr>
      </w:pPr>
      <w:r w:rsidRPr="00627C82">
        <w:rPr>
          <w:rFonts w:ascii="Arial" w:eastAsia="Arial" w:hAnsi="Arial" w:cs="Arial"/>
          <w:sz w:val="24"/>
          <w:szCs w:val="24"/>
        </w:rPr>
        <w:t>The characteristics of their IDS and ACO systems</w:t>
      </w:r>
      <w:r w:rsidR="005E02E9">
        <w:rPr>
          <w:rFonts w:ascii="Arial" w:eastAsia="Arial" w:hAnsi="Arial" w:cs="Arial"/>
          <w:sz w:val="24"/>
          <w:szCs w:val="24"/>
        </w:rPr>
        <w:t>,</w:t>
      </w:r>
      <w:r w:rsidRPr="00627C82">
        <w:rPr>
          <w:rFonts w:ascii="Arial" w:eastAsia="Arial" w:hAnsi="Arial" w:cs="Arial"/>
          <w:sz w:val="24"/>
          <w:szCs w:val="24"/>
        </w:rPr>
        <w:t xml:space="preserve"> such as the payment model including risk sharing structure, leadership structure, quality incentive programs, data exchange processes, and the number and type of partner organizations. Contractor will work collaboratively with Covered California and other stakeholders to define a registry of characteristics to support this reporting.</w:t>
      </w:r>
    </w:p>
    <w:p w14:paraId="78DD13AD" w14:textId="7F4AA36A" w:rsidR="00D67FCD" w:rsidRPr="00627C82" w:rsidRDefault="00D67FCD" w:rsidP="002F0F18">
      <w:pPr>
        <w:widowControl w:val="0"/>
        <w:numPr>
          <w:ilvl w:val="4"/>
          <w:numId w:val="25"/>
        </w:numPr>
        <w:tabs>
          <w:tab w:val="left" w:pos="1800"/>
        </w:tabs>
        <w:autoSpaceDE w:val="0"/>
        <w:autoSpaceDN w:val="0"/>
        <w:spacing w:after="200" w:line="276" w:lineRule="auto"/>
        <w:rPr>
          <w:rFonts w:ascii="Arial" w:eastAsia="Arial" w:hAnsi="Arial" w:cs="Arial"/>
          <w:sz w:val="24"/>
          <w:szCs w:val="24"/>
        </w:rPr>
      </w:pPr>
      <w:r w:rsidRPr="00627C82">
        <w:rPr>
          <w:rFonts w:ascii="Arial" w:eastAsia="Arial" w:hAnsi="Arial" w:cs="Arial"/>
          <w:sz w:val="24"/>
          <w:szCs w:val="24"/>
        </w:rPr>
        <w:t>The number and percent of Enrollees who are cared for within an ACO or IDS.</w:t>
      </w:r>
    </w:p>
    <w:p w14:paraId="5448BD45" w14:textId="117DC1F0" w:rsidR="00D67FCD" w:rsidRPr="00627C82" w:rsidRDefault="00D67FCD" w:rsidP="002F0F18">
      <w:pPr>
        <w:widowControl w:val="0"/>
        <w:numPr>
          <w:ilvl w:val="4"/>
          <w:numId w:val="25"/>
        </w:numPr>
        <w:tabs>
          <w:tab w:val="left" w:pos="1800"/>
        </w:tabs>
        <w:autoSpaceDE w:val="0"/>
        <w:autoSpaceDN w:val="0"/>
        <w:spacing w:after="200" w:line="276" w:lineRule="auto"/>
        <w:rPr>
          <w:rFonts w:ascii="Arial" w:eastAsia="Arial" w:hAnsi="Arial" w:cs="Arial"/>
          <w:sz w:val="24"/>
          <w:szCs w:val="24"/>
        </w:rPr>
      </w:pPr>
      <w:r w:rsidRPr="00627C82">
        <w:rPr>
          <w:rFonts w:ascii="Arial" w:eastAsia="Arial" w:hAnsi="Arial" w:cs="Arial"/>
          <w:sz w:val="24"/>
          <w:szCs w:val="24"/>
        </w:rPr>
        <w:t xml:space="preserve">The percent of spend under ACO and IDS contracts compared to its overall spend on </w:t>
      </w:r>
      <w:r w:rsidR="00B14567">
        <w:rPr>
          <w:rFonts w:ascii="Arial" w:eastAsia="Arial" w:hAnsi="Arial" w:cs="Arial"/>
          <w:sz w:val="24"/>
          <w:szCs w:val="24"/>
        </w:rPr>
        <w:t>healthcare</w:t>
      </w:r>
      <w:r w:rsidRPr="00627C82">
        <w:rPr>
          <w:rFonts w:ascii="Arial" w:eastAsia="Arial" w:hAnsi="Arial" w:cs="Arial"/>
          <w:sz w:val="24"/>
          <w:szCs w:val="24"/>
        </w:rPr>
        <w:t xml:space="preserve"> services.</w:t>
      </w:r>
    </w:p>
    <w:p w14:paraId="0591EFCA" w14:textId="24FBD0E7" w:rsidR="00D67FCD" w:rsidRPr="00E768C4" w:rsidRDefault="00D67FCD"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4.02.2 Measuring IDS and ACO Performance</w:t>
      </w:r>
    </w:p>
    <w:p w14:paraId="3BDB715A" w14:textId="7EDB7E8B" w:rsidR="006E154B" w:rsidRPr="0097282B" w:rsidRDefault="00D67FCD" w:rsidP="00113B38">
      <w:pPr>
        <w:pStyle w:val="ListParagraph"/>
        <w:tabs>
          <w:tab w:val="left" w:pos="711"/>
        </w:tabs>
        <w:spacing w:before="100" w:beforeAutospacing="1" w:after="100" w:afterAutospacing="1" w:line="276" w:lineRule="auto"/>
        <w:contextualSpacing w:val="0"/>
        <w:rPr>
          <w:rFonts w:ascii="Arial" w:hAnsi="Arial" w:cs="Arial"/>
          <w:b/>
          <w:bCs/>
          <w:sz w:val="24"/>
          <w:szCs w:val="24"/>
        </w:rPr>
      </w:pPr>
      <w:r w:rsidRPr="00D67FCD">
        <w:rPr>
          <w:rFonts w:ascii="Arial" w:hAnsi="Arial" w:cs="Arial"/>
          <w:sz w:val="24"/>
          <w:szCs w:val="24"/>
        </w:rPr>
        <w:t xml:space="preserve">Measuring the performance of IDSs and ACOs is important to ensure Enrollees receive </w:t>
      </w:r>
      <w:r w:rsidR="00C061EE" w:rsidRPr="006E07DE">
        <w:rPr>
          <w:rFonts w:ascii="Arial" w:hAnsi="Arial" w:cs="Arial"/>
          <w:sz w:val="24"/>
          <w:szCs w:val="24"/>
        </w:rPr>
        <w:t>high-quality, equitable</w:t>
      </w:r>
      <w:r w:rsidR="00C061EE">
        <w:rPr>
          <w:rFonts w:ascii="Arial" w:hAnsi="Arial" w:cs="Arial"/>
          <w:sz w:val="24"/>
          <w:szCs w:val="24"/>
        </w:rPr>
        <w:t>,</w:t>
      </w:r>
      <w:r w:rsidR="00C061EE" w:rsidRPr="006E07DE">
        <w:rPr>
          <w:rFonts w:ascii="Arial" w:hAnsi="Arial" w:cs="Arial"/>
          <w:sz w:val="24"/>
          <w:szCs w:val="24"/>
        </w:rPr>
        <w:t xml:space="preserve"> and affordable care</w:t>
      </w:r>
      <w:r w:rsidRPr="00D67FCD">
        <w:rPr>
          <w:rFonts w:ascii="Arial" w:hAnsi="Arial" w:cs="Arial"/>
          <w:sz w:val="24"/>
          <w:szCs w:val="24"/>
        </w:rPr>
        <w:t>, to inform improvement efforts, and to establish best practices.</w:t>
      </w:r>
      <w:r w:rsidR="00C061EE">
        <w:rPr>
          <w:rFonts w:ascii="Arial" w:hAnsi="Arial" w:cs="Arial"/>
          <w:sz w:val="24"/>
          <w:szCs w:val="24"/>
        </w:rPr>
        <w:t xml:space="preserve"> </w:t>
      </w:r>
    </w:p>
    <w:p w14:paraId="47A1B41B" w14:textId="38A9E37D" w:rsidR="00D67FCD" w:rsidRPr="00D67FCD" w:rsidRDefault="00D67FCD" w:rsidP="002F0F18">
      <w:pPr>
        <w:pStyle w:val="ListParagraph"/>
        <w:widowControl w:val="0"/>
        <w:numPr>
          <w:ilvl w:val="3"/>
          <w:numId w:val="27"/>
        </w:numPr>
        <w:tabs>
          <w:tab w:val="left" w:pos="710"/>
        </w:tabs>
        <w:autoSpaceDE w:val="0"/>
        <w:autoSpaceDN w:val="0"/>
        <w:spacing w:before="119" w:after="0" w:line="276" w:lineRule="auto"/>
        <w:ind w:right="101"/>
        <w:contextualSpacing w:val="0"/>
        <w:rPr>
          <w:rFonts w:ascii="Arial" w:hAnsi="Arial" w:cs="Arial"/>
          <w:sz w:val="24"/>
          <w:szCs w:val="24"/>
        </w:rPr>
      </w:pPr>
      <w:r w:rsidRPr="00D67FCD">
        <w:rPr>
          <w:rFonts w:ascii="Arial" w:hAnsi="Arial" w:cs="Arial"/>
          <w:sz w:val="24"/>
          <w:szCs w:val="24"/>
        </w:rPr>
        <w:t xml:space="preserve">Contractor </w:t>
      </w:r>
      <w:r w:rsidR="0024066E">
        <w:rPr>
          <w:rFonts w:ascii="Arial" w:hAnsi="Arial" w:cs="Arial"/>
          <w:sz w:val="24"/>
          <w:szCs w:val="24"/>
        </w:rPr>
        <w:t xml:space="preserve">must </w:t>
      </w:r>
      <w:r w:rsidRPr="00D67FCD">
        <w:rPr>
          <w:rFonts w:ascii="Arial" w:hAnsi="Arial" w:cs="Arial"/>
          <w:sz w:val="24"/>
          <w:szCs w:val="24"/>
        </w:rPr>
        <w:t xml:space="preserve">submit data to IHA for use in the IHA Commercial ACO Measure Set and Commercial HMO Measure Set, as applicable for its delivery system model. Contractor must annually report its performance on </w:t>
      </w:r>
      <w:r w:rsidRPr="00D67FCD">
        <w:rPr>
          <w:rFonts w:ascii="Arial" w:hAnsi="Arial" w:cs="Arial"/>
          <w:sz w:val="24"/>
          <w:szCs w:val="24"/>
        </w:rPr>
        <w:lastRenderedPageBreak/>
        <w:t>the IHA Commercial ACO and HMO Measure Set for all lines of business to Covered California or allow IHA to submit results to Covered California on Contractor’s behalf.</w:t>
      </w:r>
    </w:p>
    <w:p w14:paraId="2578028B" w14:textId="6888FE4F" w:rsidR="00A43CF0" w:rsidRPr="00F41FB4" w:rsidRDefault="00D67FCD" w:rsidP="002F0F18">
      <w:pPr>
        <w:pStyle w:val="ListParagraph"/>
        <w:widowControl w:val="0"/>
        <w:numPr>
          <w:ilvl w:val="3"/>
          <w:numId w:val="27"/>
        </w:numPr>
        <w:tabs>
          <w:tab w:val="left" w:pos="710"/>
        </w:tabs>
        <w:autoSpaceDE w:val="0"/>
        <w:autoSpaceDN w:val="0"/>
        <w:spacing w:before="119" w:after="0" w:line="276" w:lineRule="auto"/>
        <w:ind w:left="1181" w:right="101"/>
        <w:contextualSpacing w:val="0"/>
        <w:rPr>
          <w:rFonts w:ascii="Arial" w:hAnsi="Arial" w:cs="Arial"/>
          <w:sz w:val="24"/>
          <w:szCs w:val="24"/>
        </w:rPr>
      </w:pPr>
      <w:r w:rsidRPr="00D67FCD">
        <w:rPr>
          <w:rFonts w:ascii="Arial" w:hAnsi="Arial" w:cs="Arial"/>
          <w:sz w:val="24"/>
          <w:szCs w:val="24"/>
        </w:rPr>
        <w:t xml:space="preserve">Contractor must engage with Covered California to evaluate its performance using the results of the IHA Commercial ACO and HMO reports and the characteristics of different </w:t>
      </w:r>
      <w:r w:rsidR="00FE1972">
        <w:rPr>
          <w:rFonts w:ascii="Arial" w:hAnsi="Arial" w:cs="Arial"/>
          <w:sz w:val="24"/>
          <w:szCs w:val="24"/>
        </w:rPr>
        <w:t xml:space="preserve">IDS and ACO </w:t>
      </w:r>
      <w:r w:rsidRPr="00D67FCD">
        <w:rPr>
          <w:rFonts w:ascii="Arial" w:hAnsi="Arial" w:cs="Arial"/>
          <w:sz w:val="24"/>
          <w:szCs w:val="24"/>
        </w:rPr>
        <w:t>systems to establish best practices to inform future requirements.</w:t>
      </w:r>
    </w:p>
    <w:p w14:paraId="0A82A666" w14:textId="25AAD347" w:rsidR="00EB00A8" w:rsidRPr="00E768C4" w:rsidRDefault="00EB00A8" w:rsidP="00E768C4">
      <w:pPr>
        <w:keepNext/>
        <w:keepLines/>
        <w:spacing w:before="100" w:beforeAutospacing="1" w:after="100" w:afterAutospacing="1" w:line="276" w:lineRule="auto"/>
        <w:outlineLvl w:val="1"/>
        <w:rPr>
          <w:rFonts w:ascii="Arial" w:eastAsiaTheme="majorEastAsia" w:hAnsi="Arial" w:cs="Arial"/>
          <w:b/>
          <w:sz w:val="28"/>
          <w:szCs w:val="28"/>
        </w:rPr>
      </w:pPr>
      <w:r w:rsidRPr="69C0A8E2">
        <w:rPr>
          <w:rFonts w:ascii="Arial" w:eastAsiaTheme="majorEastAsia" w:hAnsi="Arial" w:cs="Arial"/>
          <w:b/>
          <w:bCs/>
          <w:sz w:val="28"/>
          <w:szCs w:val="28"/>
        </w:rPr>
        <w:t>4.0</w:t>
      </w:r>
      <w:r w:rsidR="00D66283" w:rsidRPr="69C0A8E2">
        <w:rPr>
          <w:rFonts w:ascii="Arial" w:eastAsiaTheme="majorEastAsia" w:hAnsi="Arial" w:cs="Arial"/>
          <w:b/>
          <w:bCs/>
          <w:sz w:val="28"/>
          <w:szCs w:val="28"/>
        </w:rPr>
        <w:t>3</w:t>
      </w:r>
      <w:r w:rsidRPr="69C0A8E2">
        <w:rPr>
          <w:rFonts w:ascii="Arial" w:eastAsiaTheme="majorEastAsia" w:hAnsi="Arial" w:cs="Arial"/>
          <w:b/>
          <w:bCs/>
          <w:sz w:val="28"/>
          <w:szCs w:val="28"/>
        </w:rPr>
        <w:t xml:space="preserve"> Networks </w:t>
      </w:r>
      <w:r w:rsidR="00D66283" w:rsidRPr="69C0A8E2">
        <w:rPr>
          <w:rFonts w:ascii="Arial" w:eastAsiaTheme="majorEastAsia" w:hAnsi="Arial" w:cs="Arial"/>
          <w:b/>
          <w:bCs/>
          <w:sz w:val="28"/>
          <w:szCs w:val="28"/>
        </w:rPr>
        <w:t>B</w:t>
      </w:r>
      <w:r w:rsidRPr="69C0A8E2">
        <w:rPr>
          <w:rFonts w:ascii="Arial" w:eastAsiaTheme="majorEastAsia" w:hAnsi="Arial" w:cs="Arial"/>
          <w:b/>
          <w:bCs/>
          <w:sz w:val="28"/>
          <w:szCs w:val="28"/>
        </w:rPr>
        <w:t xml:space="preserve">ased on </w:t>
      </w:r>
      <w:r w:rsidR="00D66283" w:rsidRPr="69C0A8E2">
        <w:rPr>
          <w:rFonts w:ascii="Arial" w:eastAsiaTheme="majorEastAsia" w:hAnsi="Arial" w:cs="Arial"/>
          <w:b/>
          <w:bCs/>
          <w:sz w:val="28"/>
          <w:szCs w:val="28"/>
        </w:rPr>
        <w:t>V</w:t>
      </w:r>
      <w:r w:rsidRPr="69C0A8E2">
        <w:rPr>
          <w:rFonts w:ascii="Arial" w:eastAsiaTheme="majorEastAsia" w:hAnsi="Arial" w:cs="Arial"/>
          <w:b/>
          <w:bCs/>
          <w:sz w:val="28"/>
          <w:szCs w:val="28"/>
        </w:rPr>
        <w:t>alue</w:t>
      </w:r>
    </w:p>
    <w:p w14:paraId="292C36A7" w14:textId="0E924AF6" w:rsidR="00C73450" w:rsidRPr="00FB7856" w:rsidRDefault="00EB00A8" w:rsidP="00422611">
      <w:pPr>
        <w:spacing w:after="200" w:line="276" w:lineRule="auto"/>
        <w:ind w:left="720"/>
        <w:rPr>
          <w:rFonts w:ascii="Arial" w:hAnsi="Arial" w:cs="Arial"/>
          <w:sz w:val="24"/>
          <w:szCs w:val="24"/>
        </w:rPr>
      </w:pPr>
      <w:r w:rsidRPr="00FB7856">
        <w:rPr>
          <w:rFonts w:ascii="Arial" w:hAnsi="Arial" w:cs="Arial"/>
          <w:sz w:val="24"/>
          <w:szCs w:val="24"/>
        </w:rPr>
        <w:t xml:space="preserve">QHP Issuers shall curate and manage their networks </w:t>
      </w:r>
      <w:r w:rsidR="008C72B5">
        <w:rPr>
          <w:rFonts w:ascii="Arial" w:hAnsi="Arial" w:cs="Arial"/>
          <w:sz w:val="24"/>
          <w:szCs w:val="24"/>
        </w:rPr>
        <w:t>to</w:t>
      </w:r>
      <w:r w:rsidR="008C72B5" w:rsidRPr="00FB7856">
        <w:rPr>
          <w:rFonts w:ascii="Arial" w:hAnsi="Arial" w:cs="Arial"/>
          <w:sz w:val="24"/>
          <w:szCs w:val="24"/>
        </w:rPr>
        <w:t xml:space="preserve"> </w:t>
      </w:r>
      <w:r w:rsidRPr="00FB7856">
        <w:rPr>
          <w:rFonts w:ascii="Arial" w:hAnsi="Arial" w:cs="Arial"/>
          <w:sz w:val="24"/>
          <w:szCs w:val="24"/>
        </w:rPr>
        <w:t>address variation in quality and cost performance across network hospitals and providers, with a focus on improving the performance of hospitals and providers. Contractor is accountable for measuring, analyzing, and reducing variation to achieve consistent high performance for all network hospitals and providers. Affordability is core to Covered California’s mission to expand the availability of insurance coverage and ensure Enrollees receive high-quality, affordable, and equitable care. The wide variation in unit price and total costs of care, with some providers and facilities charging far more for care irrespective of quality, is one of the biggest contributors to high costs of medical services. Contractor shall hold its contracted hospitals and providers accountable for improving quality and managing or reducing cost and provide support</w:t>
      </w:r>
      <w:r w:rsidR="00AA79D3">
        <w:rPr>
          <w:rFonts w:ascii="Arial" w:hAnsi="Arial" w:cs="Arial"/>
          <w:sz w:val="24"/>
          <w:szCs w:val="24"/>
        </w:rPr>
        <w:t xml:space="preserve"> to </w:t>
      </w:r>
      <w:r w:rsidR="00AA79D3" w:rsidRPr="00FB7856">
        <w:rPr>
          <w:rFonts w:ascii="Arial" w:hAnsi="Arial" w:cs="Arial"/>
          <w:sz w:val="24"/>
          <w:szCs w:val="24"/>
        </w:rPr>
        <w:t>its contracted hospitals and providers</w:t>
      </w:r>
      <w:r w:rsidRPr="00FB7856">
        <w:rPr>
          <w:rFonts w:ascii="Arial" w:hAnsi="Arial" w:cs="Arial"/>
          <w:sz w:val="24"/>
          <w:szCs w:val="24"/>
        </w:rPr>
        <w:t xml:space="preserve"> to improve performance. </w:t>
      </w:r>
    </w:p>
    <w:p w14:paraId="13583567" w14:textId="0C825983" w:rsidR="00D66283" w:rsidRPr="00E768C4" w:rsidRDefault="00D66283" w:rsidP="00E768C4">
      <w:pPr>
        <w:keepNext/>
        <w:keepLines/>
        <w:spacing w:before="100" w:beforeAutospacing="1" w:after="100" w:afterAutospacing="1" w:line="240" w:lineRule="auto"/>
        <w:outlineLvl w:val="2"/>
        <w:rPr>
          <w:rFonts w:ascii="Arial" w:eastAsiaTheme="majorEastAsia" w:hAnsi="Arial" w:cs="Arial"/>
          <w:b/>
          <w:sz w:val="24"/>
          <w:szCs w:val="24"/>
        </w:rPr>
      </w:pPr>
      <w:bookmarkStart w:id="2" w:name="_Hlk79760609"/>
      <w:r w:rsidRPr="69C0A8E2">
        <w:rPr>
          <w:rFonts w:ascii="Arial" w:eastAsiaTheme="majorEastAsia" w:hAnsi="Arial" w:cs="Arial"/>
          <w:b/>
          <w:bCs/>
          <w:sz w:val="24"/>
          <w:szCs w:val="24"/>
        </w:rPr>
        <w:t>4.0</w:t>
      </w:r>
      <w:r w:rsidR="001C5336" w:rsidRPr="69C0A8E2">
        <w:rPr>
          <w:rFonts w:ascii="Arial" w:eastAsiaTheme="majorEastAsia" w:hAnsi="Arial" w:cs="Arial"/>
          <w:b/>
          <w:bCs/>
          <w:sz w:val="24"/>
          <w:szCs w:val="24"/>
        </w:rPr>
        <w:t>3</w:t>
      </w:r>
      <w:r w:rsidRPr="69C0A8E2">
        <w:rPr>
          <w:rFonts w:ascii="Arial" w:eastAsiaTheme="majorEastAsia" w:hAnsi="Arial" w:cs="Arial"/>
          <w:b/>
          <w:bCs/>
          <w:sz w:val="24"/>
          <w:szCs w:val="24"/>
        </w:rPr>
        <w:t>.1 Designing and Managing Networks Based on Value</w:t>
      </w:r>
    </w:p>
    <w:p w14:paraId="753D8172" w14:textId="5E2B65F1" w:rsidR="006E154B" w:rsidRPr="006E154B" w:rsidRDefault="00D66283" w:rsidP="00113B38">
      <w:pPr>
        <w:pStyle w:val="ListParagraph"/>
        <w:tabs>
          <w:tab w:val="left" w:pos="711"/>
        </w:tabs>
        <w:spacing w:before="100" w:beforeAutospacing="1" w:after="100" w:afterAutospacing="1" w:line="276" w:lineRule="auto"/>
        <w:contextualSpacing w:val="0"/>
        <w:rPr>
          <w:rFonts w:ascii="Arial" w:hAnsi="Arial" w:cs="Arial"/>
          <w:sz w:val="24"/>
          <w:szCs w:val="24"/>
        </w:rPr>
      </w:pPr>
      <w:r w:rsidRPr="006E154B">
        <w:rPr>
          <w:rFonts w:ascii="Arial" w:hAnsi="Arial" w:cs="Arial"/>
          <w:sz w:val="24"/>
          <w:szCs w:val="24"/>
        </w:rPr>
        <w:t>Contractor</w:t>
      </w:r>
      <w:r w:rsidR="001D08A8">
        <w:rPr>
          <w:rFonts w:ascii="Arial" w:hAnsi="Arial" w:cs="Arial"/>
          <w:sz w:val="24"/>
          <w:szCs w:val="24"/>
        </w:rPr>
        <w:t xml:space="preserve"> </w:t>
      </w:r>
      <w:r w:rsidR="004817C0">
        <w:rPr>
          <w:rFonts w:ascii="Arial" w:hAnsi="Arial" w:cs="Arial"/>
          <w:sz w:val="24"/>
          <w:szCs w:val="24"/>
        </w:rPr>
        <w:t xml:space="preserve">shall design and manage its </w:t>
      </w:r>
      <w:r w:rsidRPr="006E154B">
        <w:rPr>
          <w:rFonts w:ascii="Arial" w:hAnsi="Arial" w:cs="Arial"/>
          <w:sz w:val="24"/>
          <w:szCs w:val="24"/>
        </w:rPr>
        <w:t>networks based on cost, quality, safety, patient</w:t>
      </w:r>
      <w:r w:rsidR="006E154B">
        <w:rPr>
          <w:rFonts w:ascii="Arial" w:hAnsi="Arial" w:cs="Arial"/>
          <w:sz w:val="24"/>
          <w:szCs w:val="24"/>
        </w:rPr>
        <w:t xml:space="preserve"> </w:t>
      </w:r>
      <w:r w:rsidRPr="006E154B">
        <w:rPr>
          <w:rFonts w:ascii="Arial" w:hAnsi="Arial" w:cs="Arial"/>
          <w:sz w:val="24"/>
          <w:szCs w:val="24"/>
        </w:rPr>
        <w:t>experience, and equity to ensure that all Enrollees receive high-quality, affordable, and equitable care.</w:t>
      </w:r>
    </w:p>
    <w:p w14:paraId="4AD455B8" w14:textId="432FA86E" w:rsidR="006E154B" w:rsidRDefault="00D66283" w:rsidP="002F0F18">
      <w:pPr>
        <w:pStyle w:val="ListParagraph"/>
        <w:widowControl w:val="0"/>
        <w:numPr>
          <w:ilvl w:val="3"/>
          <w:numId w:val="53"/>
        </w:numPr>
        <w:tabs>
          <w:tab w:val="left" w:pos="710"/>
        </w:tabs>
        <w:autoSpaceDE w:val="0"/>
        <w:autoSpaceDN w:val="0"/>
        <w:spacing w:before="119" w:after="0" w:line="276" w:lineRule="auto"/>
        <w:ind w:right="101"/>
        <w:contextualSpacing w:val="0"/>
        <w:rPr>
          <w:rFonts w:ascii="Arial" w:hAnsi="Arial" w:cs="Arial"/>
          <w:sz w:val="24"/>
          <w:szCs w:val="24"/>
        </w:rPr>
      </w:pPr>
      <w:r w:rsidRPr="006E154B">
        <w:rPr>
          <w:rFonts w:ascii="Arial" w:hAnsi="Arial" w:cs="Arial"/>
          <w:sz w:val="24"/>
          <w:szCs w:val="24"/>
        </w:rPr>
        <w:t xml:space="preserve">Contractor must include quality, which may include clinical quality, </w:t>
      </w:r>
      <w:r w:rsidR="00F848C1">
        <w:rPr>
          <w:rFonts w:ascii="Arial" w:hAnsi="Arial" w:cs="Arial"/>
          <w:sz w:val="24"/>
          <w:szCs w:val="24"/>
        </w:rPr>
        <w:t xml:space="preserve">equity, </w:t>
      </w:r>
      <w:r w:rsidRPr="006E154B">
        <w:rPr>
          <w:rFonts w:ascii="Arial" w:hAnsi="Arial" w:cs="Arial"/>
          <w:sz w:val="24"/>
          <w:szCs w:val="24"/>
        </w:rPr>
        <w:t xml:space="preserve">patient safety, patient experience, and cost in the evaluation and selection criteria for all providers, including physicians and physician groups, and all facilities, including hospitals, when designing and managing networks for </w:t>
      </w:r>
      <w:r w:rsidR="004822A6">
        <w:rPr>
          <w:rFonts w:ascii="Arial" w:hAnsi="Arial" w:cs="Arial"/>
          <w:sz w:val="24"/>
          <w:szCs w:val="24"/>
        </w:rPr>
        <w:t>its</w:t>
      </w:r>
      <w:r w:rsidRPr="006E154B">
        <w:rPr>
          <w:rFonts w:ascii="Arial" w:hAnsi="Arial" w:cs="Arial"/>
          <w:sz w:val="24"/>
          <w:szCs w:val="24"/>
        </w:rPr>
        <w:t xml:space="preserve"> QHPs.</w:t>
      </w:r>
    </w:p>
    <w:p w14:paraId="3D8332FC" w14:textId="3CD52EC4" w:rsidR="00D66283" w:rsidRPr="006E154B" w:rsidRDefault="00D66283" w:rsidP="002F0F18">
      <w:pPr>
        <w:pStyle w:val="ListParagraph"/>
        <w:widowControl w:val="0"/>
        <w:numPr>
          <w:ilvl w:val="3"/>
          <w:numId w:val="53"/>
        </w:numPr>
        <w:tabs>
          <w:tab w:val="left" w:pos="710"/>
        </w:tabs>
        <w:autoSpaceDE w:val="0"/>
        <w:autoSpaceDN w:val="0"/>
        <w:spacing w:before="119" w:after="0" w:line="276" w:lineRule="auto"/>
        <w:ind w:right="101"/>
        <w:contextualSpacing w:val="0"/>
        <w:rPr>
          <w:rFonts w:ascii="Arial" w:hAnsi="Arial" w:cs="Arial"/>
          <w:sz w:val="24"/>
          <w:szCs w:val="24"/>
        </w:rPr>
      </w:pPr>
      <w:r w:rsidRPr="006E154B">
        <w:rPr>
          <w:rFonts w:ascii="Arial" w:hAnsi="Arial" w:cs="Arial"/>
          <w:sz w:val="24"/>
          <w:szCs w:val="24"/>
        </w:rPr>
        <w:t xml:space="preserve">Contractor must report in the annual application for certification how it meets this requirement and the basis for the selection and review of providers and facilities in networks for QHPs and if applicable, the rationale for excluding a provider or facility. Reports must include a detailed description of how cost, quality, patient safety, patient experience, or other </w:t>
      </w:r>
      <w:r w:rsidRPr="006E154B">
        <w:rPr>
          <w:rFonts w:ascii="Arial" w:hAnsi="Arial" w:cs="Arial"/>
          <w:sz w:val="24"/>
          <w:szCs w:val="24"/>
        </w:rPr>
        <w:lastRenderedPageBreak/>
        <w:t>factors are considered in network design and provider and facility selection and review. Information submitted may be made publicly available by Covered California.</w:t>
      </w:r>
    </w:p>
    <w:p w14:paraId="6D47D0AD" w14:textId="596FE454" w:rsidR="00D66283" w:rsidRPr="006E154B" w:rsidRDefault="00D66283" w:rsidP="002F0F18">
      <w:pPr>
        <w:pStyle w:val="ListParagraph"/>
        <w:widowControl w:val="0"/>
        <w:numPr>
          <w:ilvl w:val="3"/>
          <w:numId w:val="53"/>
        </w:numPr>
        <w:tabs>
          <w:tab w:val="left" w:pos="710"/>
        </w:tabs>
        <w:autoSpaceDE w:val="0"/>
        <w:autoSpaceDN w:val="0"/>
        <w:spacing w:before="119" w:after="0" w:line="276" w:lineRule="auto"/>
        <w:ind w:right="101"/>
        <w:contextualSpacing w:val="0"/>
        <w:rPr>
          <w:rFonts w:ascii="Arial" w:hAnsi="Arial" w:cs="Arial"/>
          <w:sz w:val="24"/>
          <w:szCs w:val="24"/>
        </w:rPr>
      </w:pPr>
      <w:r w:rsidRPr="006E154B">
        <w:rPr>
          <w:rFonts w:ascii="Arial" w:hAnsi="Arial" w:cs="Arial"/>
          <w:sz w:val="24"/>
          <w:szCs w:val="24"/>
        </w:rPr>
        <w:t>Contractor must engage with Covered California to review its unit price range and trends and quality indicators of network performance using HEI data</w:t>
      </w:r>
      <w:r w:rsidR="00C94960">
        <w:rPr>
          <w:rFonts w:ascii="Arial" w:hAnsi="Arial" w:cs="Arial"/>
          <w:sz w:val="24"/>
          <w:szCs w:val="24"/>
        </w:rPr>
        <w:t xml:space="preserve"> submitted in accordance with Article </w:t>
      </w:r>
      <w:r w:rsidR="00407B30">
        <w:rPr>
          <w:rFonts w:ascii="Arial" w:hAnsi="Arial" w:cs="Arial"/>
          <w:sz w:val="24"/>
          <w:szCs w:val="24"/>
        </w:rPr>
        <w:t>5.02.1</w:t>
      </w:r>
      <w:r w:rsidRPr="006E154B">
        <w:rPr>
          <w:rFonts w:ascii="Arial" w:hAnsi="Arial" w:cs="Arial"/>
          <w:sz w:val="24"/>
          <w:szCs w:val="24"/>
        </w:rPr>
        <w:t>.</w:t>
      </w:r>
    </w:p>
    <w:p w14:paraId="7D44BBF9" w14:textId="2F0FF3B6" w:rsidR="00B92ABC" w:rsidRDefault="00B92ABC" w:rsidP="00E768C4">
      <w:pPr>
        <w:keepNext/>
        <w:keepLines/>
        <w:spacing w:before="100" w:beforeAutospacing="1" w:after="100" w:afterAutospacing="1" w:line="240" w:lineRule="auto"/>
        <w:outlineLvl w:val="2"/>
        <w:rPr>
          <w:rFonts w:ascii="Arial" w:eastAsiaTheme="majorEastAsia" w:hAnsi="Arial" w:cs="Arial"/>
          <w:b/>
          <w:bCs/>
          <w:sz w:val="24"/>
          <w:szCs w:val="24"/>
        </w:rPr>
      </w:pPr>
      <w:r>
        <w:rPr>
          <w:rFonts w:ascii="Arial" w:eastAsiaTheme="majorEastAsia" w:hAnsi="Arial" w:cs="Arial"/>
          <w:b/>
          <w:bCs/>
          <w:sz w:val="24"/>
          <w:szCs w:val="24"/>
        </w:rPr>
        <w:t>4.03.2 Payment to Support Networks Based on Value</w:t>
      </w:r>
    </w:p>
    <w:p w14:paraId="1ED858FC" w14:textId="15A1964F" w:rsidR="00B92ABC" w:rsidRPr="00540B5A" w:rsidRDefault="00B92ABC" w:rsidP="00540B5A">
      <w:pPr>
        <w:pStyle w:val="ListParagraph"/>
        <w:tabs>
          <w:tab w:val="left" w:pos="710"/>
        </w:tabs>
        <w:spacing w:before="100" w:beforeAutospacing="1" w:after="100" w:afterAutospacing="1" w:line="276" w:lineRule="auto"/>
        <w:contextualSpacing w:val="0"/>
        <w:rPr>
          <w:rFonts w:ascii="Arial" w:hAnsi="Arial" w:cs="Arial"/>
          <w:sz w:val="24"/>
          <w:szCs w:val="24"/>
        </w:rPr>
      </w:pPr>
      <w:r>
        <w:rPr>
          <w:rFonts w:ascii="Arial" w:hAnsi="Arial" w:cs="Arial"/>
          <w:sz w:val="24"/>
          <w:szCs w:val="24"/>
        </w:rPr>
        <w:t xml:space="preserve">To continue to build and strengthen networks based on value, </w:t>
      </w:r>
      <w:r w:rsidR="002A29B5">
        <w:rPr>
          <w:rFonts w:ascii="Arial" w:hAnsi="Arial" w:cs="Arial"/>
          <w:sz w:val="24"/>
          <w:szCs w:val="24"/>
        </w:rPr>
        <w:t xml:space="preserve">QHP </w:t>
      </w:r>
      <w:r w:rsidR="0067746F">
        <w:rPr>
          <w:rFonts w:ascii="Arial" w:hAnsi="Arial" w:cs="Arial"/>
          <w:sz w:val="24"/>
          <w:szCs w:val="24"/>
        </w:rPr>
        <w:t>I</w:t>
      </w:r>
      <w:r w:rsidR="002A29B5">
        <w:rPr>
          <w:rFonts w:ascii="Arial" w:hAnsi="Arial" w:cs="Arial"/>
          <w:sz w:val="24"/>
          <w:szCs w:val="24"/>
        </w:rPr>
        <w:t xml:space="preserve">ssuers must support their </w:t>
      </w:r>
      <w:r>
        <w:rPr>
          <w:rFonts w:ascii="Arial" w:hAnsi="Arial" w:cs="Arial"/>
          <w:sz w:val="24"/>
          <w:szCs w:val="24"/>
        </w:rPr>
        <w:t>providers through value-based payment models that promote</w:t>
      </w:r>
      <w:r w:rsidRPr="006E154B">
        <w:rPr>
          <w:rFonts w:ascii="Arial" w:hAnsi="Arial" w:cs="Arial"/>
          <w:sz w:val="24"/>
          <w:szCs w:val="24"/>
        </w:rPr>
        <w:t xml:space="preserve"> </w:t>
      </w:r>
      <w:r w:rsidR="0048232A" w:rsidRPr="00FB7856">
        <w:rPr>
          <w:rFonts w:ascii="Arial" w:hAnsi="Arial" w:cs="Arial"/>
          <w:sz w:val="24"/>
          <w:szCs w:val="24"/>
        </w:rPr>
        <w:t>high-quality, affordable, and equitable care.</w:t>
      </w:r>
    </w:p>
    <w:p w14:paraId="589E70DD" w14:textId="48A65D10" w:rsidR="00B92ABC" w:rsidRPr="00540B5A" w:rsidRDefault="00B92ABC" w:rsidP="00540B5A">
      <w:pPr>
        <w:pStyle w:val="ListParagraph"/>
        <w:widowControl w:val="0"/>
        <w:numPr>
          <w:ilvl w:val="3"/>
          <w:numId w:val="98"/>
        </w:numPr>
        <w:tabs>
          <w:tab w:val="left" w:pos="710"/>
        </w:tabs>
        <w:autoSpaceDE w:val="0"/>
        <w:autoSpaceDN w:val="0"/>
        <w:spacing w:before="119" w:after="0" w:line="276" w:lineRule="auto"/>
        <w:ind w:right="101"/>
        <w:contextualSpacing w:val="0"/>
        <w:rPr>
          <w:rFonts w:ascii="Arial" w:hAnsi="Arial" w:cs="Arial"/>
          <w:sz w:val="24"/>
          <w:szCs w:val="24"/>
        </w:rPr>
      </w:pPr>
      <w:r w:rsidRPr="006E07DE">
        <w:rPr>
          <w:rFonts w:ascii="Arial" w:hAnsi="Arial" w:cs="Arial"/>
          <w:sz w:val="24"/>
          <w:szCs w:val="24"/>
        </w:rPr>
        <w:t xml:space="preserve">Contractor must report on its </w:t>
      </w:r>
      <w:r>
        <w:rPr>
          <w:rFonts w:ascii="Arial" w:hAnsi="Arial" w:cs="Arial"/>
          <w:sz w:val="24"/>
          <w:szCs w:val="24"/>
        </w:rPr>
        <w:t>network</w:t>
      </w:r>
      <w:r w:rsidRPr="006E07DE">
        <w:rPr>
          <w:rFonts w:ascii="Arial" w:hAnsi="Arial" w:cs="Arial"/>
          <w:sz w:val="24"/>
          <w:szCs w:val="24"/>
        </w:rPr>
        <w:t xml:space="preserve"> payment models using the Health Care Payment</w:t>
      </w:r>
      <w:r w:rsidRPr="005A10DF">
        <w:rPr>
          <w:rFonts w:ascii="Arial" w:hAnsi="Arial" w:cs="Arial"/>
          <w:sz w:val="24"/>
          <w:szCs w:val="24"/>
        </w:rPr>
        <w:t xml:space="preserve"> </w:t>
      </w:r>
      <w:r w:rsidRPr="006E07DE">
        <w:rPr>
          <w:rFonts w:ascii="Arial" w:hAnsi="Arial" w:cs="Arial"/>
          <w:sz w:val="24"/>
          <w:szCs w:val="24"/>
        </w:rPr>
        <w:t>Learning and Action Network Alternative Payment Model (HCP LAN APM) categories of fee for</w:t>
      </w:r>
      <w:r w:rsidRPr="005A10DF">
        <w:rPr>
          <w:rFonts w:ascii="Arial" w:hAnsi="Arial" w:cs="Arial"/>
          <w:sz w:val="24"/>
          <w:szCs w:val="24"/>
        </w:rPr>
        <w:t xml:space="preserve"> </w:t>
      </w:r>
      <w:r w:rsidRPr="006E07DE">
        <w:rPr>
          <w:rFonts w:ascii="Arial" w:hAnsi="Arial" w:cs="Arial"/>
          <w:sz w:val="24"/>
          <w:szCs w:val="24"/>
        </w:rPr>
        <w:t>service with no link to quality and value (Category 1), fee for service with a link to quality and</w:t>
      </w:r>
      <w:r w:rsidRPr="005A10DF">
        <w:rPr>
          <w:rFonts w:ascii="Arial" w:hAnsi="Arial" w:cs="Arial"/>
          <w:sz w:val="24"/>
          <w:szCs w:val="24"/>
        </w:rPr>
        <w:t xml:space="preserve"> </w:t>
      </w:r>
      <w:r w:rsidRPr="006E07DE">
        <w:rPr>
          <w:rFonts w:ascii="Arial" w:hAnsi="Arial" w:cs="Arial"/>
          <w:sz w:val="24"/>
          <w:szCs w:val="24"/>
        </w:rPr>
        <w:t>value (Category 2), alternative payment models built on a fee for service structure such as shared</w:t>
      </w:r>
      <w:r w:rsidRPr="005A10DF">
        <w:rPr>
          <w:rFonts w:ascii="Arial" w:hAnsi="Arial" w:cs="Arial"/>
          <w:sz w:val="24"/>
          <w:szCs w:val="24"/>
        </w:rPr>
        <w:t xml:space="preserve"> </w:t>
      </w:r>
      <w:r w:rsidRPr="006E07DE">
        <w:rPr>
          <w:rFonts w:ascii="Arial" w:hAnsi="Arial" w:cs="Arial"/>
          <w:sz w:val="24"/>
          <w:szCs w:val="24"/>
        </w:rPr>
        <w:t xml:space="preserve">savings (Category 3), and population-based payment (Category 4). Contractor must report </w:t>
      </w:r>
      <w:r w:rsidRPr="00540B5A">
        <w:rPr>
          <w:rFonts w:ascii="Arial" w:eastAsia="Arial" w:hAnsi="Arial" w:cs="Arial"/>
          <w:sz w:val="24"/>
          <w:szCs w:val="24"/>
        </w:rPr>
        <w:t>the percent of spend within each HCP LAN APM category</w:t>
      </w:r>
      <w:r>
        <w:rPr>
          <w:rFonts w:ascii="Arial" w:eastAsia="Arial" w:hAnsi="Arial" w:cs="Arial"/>
          <w:sz w:val="24"/>
          <w:szCs w:val="24"/>
        </w:rPr>
        <w:t xml:space="preserve"> compared to its overall budget </w:t>
      </w:r>
      <w:r w:rsidRPr="006E07DE">
        <w:rPr>
          <w:rFonts w:ascii="Arial" w:hAnsi="Arial" w:cs="Arial"/>
          <w:sz w:val="24"/>
          <w:szCs w:val="24"/>
        </w:rPr>
        <w:t>in the</w:t>
      </w:r>
      <w:r w:rsidRPr="005A10DF">
        <w:rPr>
          <w:rFonts w:ascii="Arial" w:hAnsi="Arial" w:cs="Arial"/>
          <w:sz w:val="24"/>
          <w:szCs w:val="24"/>
        </w:rPr>
        <w:t xml:space="preserve"> </w:t>
      </w:r>
      <w:r w:rsidRPr="006E07DE">
        <w:rPr>
          <w:rFonts w:ascii="Arial" w:hAnsi="Arial" w:cs="Arial"/>
          <w:sz w:val="24"/>
          <w:szCs w:val="24"/>
        </w:rPr>
        <w:t>annual</w:t>
      </w:r>
      <w:r w:rsidRPr="005A10DF">
        <w:rPr>
          <w:rFonts w:ascii="Arial" w:hAnsi="Arial" w:cs="Arial"/>
          <w:sz w:val="24"/>
          <w:szCs w:val="24"/>
        </w:rPr>
        <w:t xml:space="preserve"> </w:t>
      </w:r>
      <w:r w:rsidRPr="006E07DE">
        <w:rPr>
          <w:rFonts w:ascii="Arial" w:hAnsi="Arial" w:cs="Arial"/>
          <w:sz w:val="24"/>
          <w:szCs w:val="24"/>
        </w:rPr>
        <w:t>application</w:t>
      </w:r>
      <w:r w:rsidRPr="005A10DF">
        <w:rPr>
          <w:rFonts w:ascii="Arial" w:hAnsi="Arial" w:cs="Arial"/>
          <w:sz w:val="24"/>
          <w:szCs w:val="24"/>
        </w:rPr>
        <w:t xml:space="preserve"> </w:t>
      </w:r>
      <w:r w:rsidRPr="006E07DE">
        <w:rPr>
          <w:rFonts w:ascii="Arial" w:hAnsi="Arial" w:cs="Arial"/>
          <w:sz w:val="24"/>
          <w:szCs w:val="24"/>
        </w:rPr>
        <w:t>for</w:t>
      </w:r>
      <w:r w:rsidRPr="005A10DF">
        <w:rPr>
          <w:rFonts w:ascii="Arial" w:hAnsi="Arial" w:cs="Arial"/>
          <w:sz w:val="24"/>
          <w:szCs w:val="24"/>
        </w:rPr>
        <w:t xml:space="preserve"> </w:t>
      </w:r>
      <w:r w:rsidRPr="006E07DE">
        <w:rPr>
          <w:rFonts w:ascii="Arial" w:hAnsi="Arial" w:cs="Arial"/>
          <w:sz w:val="24"/>
          <w:szCs w:val="24"/>
        </w:rPr>
        <w:t>certification</w:t>
      </w:r>
      <w:r>
        <w:rPr>
          <w:rFonts w:ascii="Arial" w:hAnsi="Arial" w:cs="Arial"/>
          <w:sz w:val="24"/>
          <w:szCs w:val="24"/>
        </w:rPr>
        <w:t>.</w:t>
      </w:r>
      <w:r w:rsidRPr="00B92ABC">
        <w:rPr>
          <w:rFonts w:ascii="Arial" w:hAnsi="Arial" w:cs="Arial"/>
          <w:sz w:val="24"/>
          <w:szCs w:val="24"/>
        </w:rPr>
        <w:t xml:space="preserve"> </w:t>
      </w:r>
    </w:p>
    <w:p w14:paraId="771D6299" w14:textId="439AB0F0" w:rsidR="00D66283" w:rsidRPr="00E768C4" w:rsidRDefault="006C003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4.03.</w:t>
      </w:r>
      <w:r w:rsidR="00B92ABC">
        <w:rPr>
          <w:rFonts w:ascii="Arial" w:eastAsiaTheme="majorEastAsia" w:hAnsi="Arial" w:cs="Arial"/>
          <w:b/>
          <w:bCs/>
          <w:sz w:val="24"/>
          <w:szCs w:val="24"/>
        </w:rPr>
        <w:t>3</w:t>
      </w:r>
      <w:r w:rsidRPr="69C0A8E2">
        <w:rPr>
          <w:rFonts w:ascii="Arial" w:eastAsiaTheme="majorEastAsia" w:hAnsi="Arial" w:cs="Arial"/>
          <w:b/>
          <w:bCs/>
          <w:sz w:val="24"/>
          <w:szCs w:val="24"/>
        </w:rPr>
        <w:t xml:space="preserve"> </w:t>
      </w:r>
      <w:r w:rsidR="00367D68">
        <w:rPr>
          <w:rFonts w:ascii="Arial" w:eastAsiaTheme="majorEastAsia" w:hAnsi="Arial" w:cs="Arial"/>
          <w:b/>
          <w:bCs/>
          <w:sz w:val="24"/>
          <w:szCs w:val="24"/>
        </w:rPr>
        <w:t>Provider</w:t>
      </w:r>
      <w:r w:rsidR="00367D68" w:rsidRPr="69C0A8E2">
        <w:rPr>
          <w:rFonts w:ascii="Arial" w:eastAsiaTheme="majorEastAsia" w:hAnsi="Arial" w:cs="Arial"/>
          <w:b/>
          <w:bCs/>
          <w:sz w:val="24"/>
          <w:szCs w:val="24"/>
        </w:rPr>
        <w:t xml:space="preserve"> </w:t>
      </w:r>
      <w:r w:rsidR="00D66283" w:rsidRPr="69C0A8E2">
        <w:rPr>
          <w:rFonts w:ascii="Arial" w:eastAsiaTheme="majorEastAsia" w:hAnsi="Arial" w:cs="Arial"/>
          <w:b/>
          <w:bCs/>
          <w:sz w:val="24"/>
          <w:szCs w:val="24"/>
        </w:rPr>
        <w:t>Value</w:t>
      </w:r>
    </w:p>
    <w:p w14:paraId="3D5C7B32" w14:textId="0136DF16" w:rsidR="00D66283" w:rsidRPr="006E154B" w:rsidRDefault="00D66283" w:rsidP="00113B38">
      <w:pPr>
        <w:pStyle w:val="ListParagraph"/>
        <w:tabs>
          <w:tab w:val="left" w:pos="711"/>
        </w:tabs>
        <w:spacing w:before="100" w:beforeAutospacing="1" w:after="100" w:afterAutospacing="1" w:line="276" w:lineRule="auto"/>
        <w:contextualSpacing w:val="0"/>
        <w:rPr>
          <w:rFonts w:ascii="Arial" w:hAnsi="Arial" w:cs="Arial"/>
          <w:sz w:val="24"/>
          <w:szCs w:val="24"/>
        </w:rPr>
      </w:pPr>
      <w:r w:rsidRPr="006E154B">
        <w:rPr>
          <w:rFonts w:ascii="Arial" w:hAnsi="Arial" w:cs="Arial"/>
          <w:sz w:val="24"/>
          <w:szCs w:val="24"/>
        </w:rPr>
        <w:t xml:space="preserve">Contractor shall </w:t>
      </w:r>
      <w:r w:rsidR="001140A9">
        <w:rPr>
          <w:rFonts w:ascii="Arial" w:hAnsi="Arial" w:cs="Arial"/>
          <w:sz w:val="24"/>
          <w:szCs w:val="24"/>
        </w:rPr>
        <w:t xml:space="preserve">only </w:t>
      </w:r>
      <w:r w:rsidRPr="006E154B">
        <w:rPr>
          <w:rFonts w:ascii="Arial" w:hAnsi="Arial" w:cs="Arial"/>
          <w:sz w:val="24"/>
          <w:szCs w:val="24"/>
        </w:rPr>
        <w:t xml:space="preserve">contract with providers, including physicians and physician groups, that demonstrate they provide quality care and promote the safety of Enrollees at a reasonable price. Contractor </w:t>
      </w:r>
      <w:r w:rsidR="009C5569">
        <w:rPr>
          <w:rFonts w:ascii="Arial" w:hAnsi="Arial" w:cs="Arial"/>
          <w:sz w:val="24"/>
          <w:szCs w:val="24"/>
        </w:rPr>
        <w:t>shall</w:t>
      </w:r>
      <w:r w:rsidRPr="006E154B">
        <w:rPr>
          <w:rFonts w:ascii="Arial" w:hAnsi="Arial" w:cs="Arial"/>
          <w:sz w:val="24"/>
          <w:szCs w:val="24"/>
        </w:rPr>
        <w:t xml:space="preserve"> improve quality and cost performance across its contracted providers.</w:t>
      </w:r>
    </w:p>
    <w:p w14:paraId="1FEF117F" w14:textId="24924906" w:rsidR="00D66283" w:rsidRPr="00FB7856" w:rsidRDefault="00D66283" w:rsidP="002F0F18">
      <w:pPr>
        <w:pStyle w:val="ListParagraph"/>
        <w:widowControl w:val="0"/>
        <w:numPr>
          <w:ilvl w:val="3"/>
          <w:numId w:val="54"/>
        </w:numPr>
        <w:tabs>
          <w:tab w:val="left" w:pos="711"/>
        </w:tabs>
        <w:autoSpaceDE w:val="0"/>
        <w:autoSpaceDN w:val="0"/>
        <w:spacing w:before="119" w:after="0" w:line="276" w:lineRule="auto"/>
        <w:ind w:right="101"/>
        <w:contextualSpacing w:val="0"/>
        <w:rPr>
          <w:rFonts w:ascii="Arial" w:eastAsia="Arial" w:hAnsi="Arial" w:cs="Arial"/>
          <w:sz w:val="24"/>
          <w:szCs w:val="24"/>
        </w:rPr>
      </w:pPr>
      <w:r w:rsidRPr="00FB7856">
        <w:rPr>
          <w:rFonts w:ascii="Arial" w:eastAsia="Arial" w:hAnsi="Arial" w:cs="Arial"/>
          <w:sz w:val="24"/>
          <w:szCs w:val="24"/>
        </w:rPr>
        <w:t>To meet this expectation, Covered California will work with the Integrated Healthcare Association</w:t>
      </w:r>
      <w:r w:rsidRPr="00224D6F">
        <w:rPr>
          <w:rFonts w:ascii="Arial" w:hAnsi="Arial" w:cs="Arial"/>
          <w:sz w:val="24"/>
          <w:szCs w:val="24"/>
        </w:rPr>
        <w:t xml:space="preserve"> </w:t>
      </w:r>
      <w:r w:rsidRPr="00FB7856">
        <w:rPr>
          <w:rFonts w:ascii="Arial" w:eastAsia="Arial" w:hAnsi="Arial" w:cs="Arial"/>
          <w:sz w:val="24"/>
          <w:szCs w:val="24"/>
        </w:rPr>
        <w:t>(IHA), California providers, and QHP Issuers to profile and analyze variation in</w:t>
      </w:r>
      <w:r w:rsidRPr="00224D6F">
        <w:rPr>
          <w:rFonts w:ascii="Arial" w:hAnsi="Arial" w:cs="Arial"/>
          <w:sz w:val="24"/>
          <w:szCs w:val="24"/>
        </w:rPr>
        <w:t xml:space="preserve"> </w:t>
      </w:r>
      <w:r w:rsidRPr="00FB7856">
        <w:rPr>
          <w:rFonts w:ascii="Arial" w:eastAsia="Arial" w:hAnsi="Arial" w:cs="Arial"/>
          <w:sz w:val="24"/>
          <w:szCs w:val="24"/>
        </w:rPr>
        <w:t xml:space="preserve">performance on provider quality measures. </w:t>
      </w:r>
      <w:r w:rsidR="002E7A3E">
        <w:rPr>
          <w:rFonts w:ascii="Arial" w:eastAsia="Arial" w:hAnsi="Arial" w:cs="Arial"/>
          <w:sz w:val="24"/>
          <w:szCs w:val="24"/>
        </w:rPr>
        <w:t>T</w:t>
      </w:r>
      <w:r w:rsidR="00E2576D">
        <w:rPr>
          <w:rFonts w:ascii="Arial" w:eastAsia="Arial" w:hAnsi="Arial" w:cs="Arial"/>
          <w:sz w:val="24"/>
          <w:szCs w:val="24"/>
        </w:rPr>
        <w:t xml:space="preserve">his </w:t>
      </w:r>
      <w:r w:rsidR="00083C25">
        <w:rPr>
          <w:rFonts w:ascii="Arial" w:eastAsia="Arial" w:hAnsi="Arial" w:cs="Arial"/>
          <w:sz w:val="24"/>
          <w:szCs w:val="24"/>
        </w:rPr>
        <w:t>profile and a</w:t>
      </w:r>
      <w:r w:rsidRPr="00FB7856">
        <w:rPr>
          <w:rFonts w:ascii="Arial" w:eastAsia="Arial" w:hAnsi="Arial" w:cs="Arial"/>
          <w:sz w:val="24"/>
          <w:szCs w:val="24"/>
        </w:rPr>
        <w:t>nalysis will be based on national and state</w:t>
      </w:r>
      <w:r w:rsidRPr="00224D6F">
        <w:rPr>
          <w:rFonts w:ascii="Arial" w:hAnsi="Arial" w:cs="Arial"/>
          <w:sz w:val="24"/>
          <w:szCs w:val="24"/>
        </w:rPr>
        <w:t xml:space="preserve"> </w:t>
      </w:r>
      <w:r w:rsidRPr="00FB7856">
        <w:rPr>
          <w:rFonts w:ascii="Arial" w:eastAsia="Arial" w:hAnsi="Arial" w:cs="Arial"/>
          <w:sz w:val="24"/>
          <w:szCs w:val="24"/>
        </w:rPr>
        <w:t>benchmarks,</w:t>
      </w:r>
      <w:r w:rsidRPr="00224D6F">
        <w:rPr>
          <w:rFonts w:ascii="Arial" w:hAnsi="Arial" w:cs="Arial"/>
          <w:sz w:val="24"/>
          <w:szCs w:val="24"/>
        </w:rPr>
        <w:t xml:space="preserve"> </w:t>
      </w:r>
      <w:r w:rsidRPr="00FB7856">
        <w:rPr>
          <w:rFonts w:ascii="Arial" w:eastAsia="Arial" w:hAnsi="Arial" w:cs="Arial"/>
          <w:sz w:val="24"/>
          <w:szCs w:val="24"/>
        </w:rPr>
        <w:t>variation</w:t>
      </w:r>
      <w:r w:rsidRPr="00224D6F">
        <w:rPr>
          <w:rFonts w:ascii="Arial" w:hAnsi="Arial" w:cs="Arial"/>
          <w:sz w:val="24"/>
          <w:szCs w:val="24"/>
        </w:rPr>
        <w:t xml:space="preserve"> </w:t>
      </w:r>
      <w:r w:rsidRPr="00FB7856">
        <w:rPr>
          <w:rFonts w:ascii="Arial" w:eastAsia="Arial" w:hAnsi="Arial" w:cs="Arial"/>
          <w:sz w:val="24"/>
          <w:szCs w:val="24"/>
        </w:rPr>
        <w:t>in</w:t>
      </w:r>
      <w:r w:rsidRPr="00224D6F">
        <w:rPr>
          <w:rFonts w:ascii="Arial" w:hAnsi="Arial" w:cs="Arial"/>
          <w:sz w:val="24"/>
          <w:szCs w:val="24"/>
        </w:rPr>
        <w:t xml:space="preserve"> </w:t>
      </w:r>
      <w:r w:rsidRPr="00FB7856">
        <w:rPr>
          <w:rFonts w:ascii="Arial" w:eastAsia="Arial" w:hAnsi="Arial" w:cs="Arial"/>
          <w:sz w:val="24"/>
          <w:szCs w:val="24"/>
        </w:rPr>
        <w:t>provider</w:t>
      </w:r>
      <w:r w:rsidRPr="00224D6F">
        <w:rPr>
          <w:rFonts w:ascii="Arial" w:hAnsi="Arial" w:cs="Arial"/>
          <w:sz w:val="24"/>
          <w:szCs w:val="24"/>
        </w:rPr>
        <w:t xml:space="preserve"> </w:t>
      </w:r>
      <w:r w:rsidRPr="00FB7856">
        <w:rPr>
          <w:rFonts w:ascii="Arial" w:eastAsia="Arial" w:hAnsi="Arial" w:cs="Arial"/>
          <w:sz w:val="24"/>
          <w:szCs w:val="24"/>
        </w:rPr>
        <w:t>performance,</w:t>
      </w:r>
      <w:r w:rsidRPr="00224D6F">
        <w:rPr>
          <w:rFonts w:ascii="Arial" w:hAnsi="Arial" w:cs="Arial"/>
          <w:sz w:val="24"/>
          <w:szCs w:val="24"/>
        </w:rPr>
        <w:t xml:space="preserve"> </w:t>
      </w:r>
      <w:r w:rsidRPr="00FB7856">
        <w:rPr>
          <w:rFonts w:ascii="Arial" w:eastAsia="Arial" w:hAnsi="Arial" w:cs="Arial"/>
          <w:sz w:val="24"/>
          <w:szCs w:val="24"/>
        </w:rPr>
        <w:t>best</w:t>
      </w:r>
      <w:r w:rsidRPr="00224D6F">
        <w:rPr>
          <w:rFonts w:ascii="Arial" w:hAnsi="Arial" w:cs="Arial"/>
          <w:sz w:val="24"/>
          <w:szCs w:val="24"/>
        </w:rPr>
        <w:t xml:space="preserve"> </w:t>
      </w:r>
      <w:r w:rsidRPr="00FB7856">
        <w:rPr>
          <w:rFonts w:ascii="Arial" w:eastAsia="Arial" w:hAnsi="Arial" w:cs="Arial"/>
          <w:sz w:val="24"/>
          <w:szCs w:val="24"/>
        </w:rPr>
        <w:t>existing</w:t>
      </w:r>
      <w:r w:rsidRPr="00224D6F">
        <w:rPr>
          <w:rFonts w:ascii="Arial" w:hAnsi="Arial" w:cs="Arial"/>
          <w:sz w:val="24"/>
          <w:szCs w:val="24"/>
        </w:rPr>
        <w:t xml:space="preserve"> </w:t>
      </w:r>
      <w:r w:rsidRPr="00FB7856">
        <w:rPr>
          <w:rFonts w:ascii="Arial" w:eastAsia="Arial" w:hAnsi="Arial" w:cs="Arial"/>
          <w:sz w:val="24"/>
          <w:szCs w:val="24"/>
        </w:rPr>
        <w:t>science</w:t>
      </w:r>
      <w:r w:rsidRPr="00224D6F">
        <w:rPr>
          <w:rFonts w:ascii="Arial" w:hAnsi="Arial" w:cs="Arial"/>
          <w:sz w:val="24"/>
          <w:szCs w:val="24"/>
        </w:rPr>
        <w:t xml:space="preserve"> </w:t>
      </w:r>
      <w:r w:rsidRPr="00FB7856">
        <w:rPr>
          <w:rFonts w:ascii="Arial" w:eastAsia="Arial" w:hAnsi="Arial" w:cs="Arial"/>
          <w:sz w:val="24"/>
          <w:szCs w:val="24"/>
        </w:rPr>
        <w:t>of</w:t>
      </w:r>
      <w:r w:rsidRPr="00224D6F">
        <w:rPr>
          <w:rFonts w:ascii="Arial" w:hAnsi="Arial" w:cs="Arial"/>
          <w:sz w:val="24"/>
          <w:szCs w:val="24"/>
        </w:rPr>
        <w:t xml:space="preserve"> </w:t>
      </w:r>
      <w:r w:rsidRPr="00FB7856">
        <w:rPr>
          <w:rFonts w:ascii="Arial" w:eastAsia="Arial" w:hAnsi="Arial" w:cs="Arial"/>
          <w:sz w:val="24"/>
          <w:szCs w:val="24"/>
        </w:rPr>
        <w:t>quality</w:t>
      </w:r>
      <w:r w:rsidRPr="00224D6F">
        <w:rPr>
          <w:rFonts w:ascii="Arial" w:hAnsi="Arial" w:cs="Arial"/>
          <w:sz w:val="24"/>
          <w:szCs w:val="24"/>
        </w:rPr>
        <w:t xml:space="preserve"> </w:t>
      </w:r>
      <w:r w:rsidRPr="00FB7856">
        <w:rPr>
          <w:rFonts w:ascii="Arial" w:eastAsia="Arial" w:hAnsi="Arial" w:cs="Arial"/>
          <w:sz w:val="24"/>
          <w:szCs w:val="24"/>
        </w:rPr>
        <w:t>improvement,</w:t>
      </w:r>
      <w:r w:rsidRPr="00224D6F">
        <w:rPr>
          <w:rFonts w:ascii="Arial" w:hAnsi="Arial" w:cs="Arial"/>
          <w:sz w:val="24"/>
          <w:szCs w:val="24"/>
        </w:rPr>
        <w:t xml:space="preserve"> </w:t>
      </w:r>
      <w:r w:rsidRPr="00FB7856">
        <w:rPr>
          <w:rFonts w:ascii="Arial" w:eastAsia="Arial" w:hAnsi="Arial" w:cs="Arial"/>
          <w:sz w:val="24"/>
          <w:szCs w:val="24"/>
        </w:rPr>
        <w:t>and</w:t>
      </w:r>
      <w:r w:rsidRPr="00224D6F">
        <w:rPr>
          <w:rFonts w:ascii="Arial" w:hAnsi="Arial" w:cs="Arial"/>
          <w:sz w:val="24"/>
          <w:szCs w:val="24"/>
        </w:rPr>
        <w:t xml:space="preserve"> </w:t>
      </w:r>
      <w:r w:rsidR="00E11F3B">
        <w:rPr>
          <w:rFonts w:ascii="Arial" w:hAnsi="Arial" w:cs="Arial"/>
          <w:sz w:val="24"/>
          <w:szCs w:val="24"/>
        </w:rPr>
        <w:t xml:space="preserve">informed by </w:t>
      </w:r>
      <w:r w:rsidRPr="00FB7856">
        <w:rPr>
          <w:rFonts w:ascii="Arial" w:eastAsia="Arial" w:hAnsi="Arial" w:cs="Arial"/>
          <w:sz w:val="24"/>
          <w:szCs w:val="24"/>
        </w:rPr>
        <w:t>effective engagement</w:t>
      </w:r>
      <w:r w:rsidRPr="00224D6F">
        <w:rPr>
          <w:rFonts w:ascii="Arial" w:hAnsi="Arial" w:cs="Arial"/>
          <w:sz w:val="24"/>
          <w:szCs w:val="24"/>
        </w:rPr>
        <w:t xml:space="preserve"> </w:t>
      </w:r>
      <w:r w:rsidRPr="00FB7856">
        <w:rPr>
          <w:rFonts w:ascii="Arial" w:eastAsia="Arial" w:hAnsi="Arial" w:cs="Arial"/>
          <w:sz w:val="24"/>
          <w:szCs w:val="24"/>
        </w:rPr>
        <w:t>of</w:t>
      </w:r>
      <w:r w:rsidRPr="00224D6F">
        <w:rPr>
          <w:rFonts w:ascii="Arial" w:hAnsi="Arial" w:cs="Arial"/>
          <w:sz w:val="24"/>
          <w:szCs w:val="24"/>
        </w:rPr>
        <w:t xml:space="preserve"> </w:t>
      </w:r>
      <w:r w:rsidRPr="00FB7856">
        <w:rPr>
          <w:rFonts w:ascii="Arial" w:eastAsia="Arial" w:hAnsi="Arial" w:cs="Arial"/>
          <w:sz w:val="24"/>
          <w:szCs w:val="24"/>
        </w:rPr>
        <w:t>stakeholders.</w:t>
      </w:r>
      <w:r w:rsidRPr="00224D6F">
        <w:rPr>
          <w:rFonts w:ascii="Arial" w:hAnsi="Arial" w:cs="Arial"/>
          <w:sz w:val="24"/>
          <w:szCs w:val="24"/>
        </w:rPr>
        <w:t xml:space="preserve"> </w:t>
      </w:r>
      <w:r w:rsidRPr="00FB7856">
        <w:rPr>
          <w:rFonts w:ascii="Arial" w:eastAsia="Arial" w:hAnsi="Arial" w:cs="Arial"/>
          <w:sz w:val="24"/>
          <w:szCs w:val="24"/>
        </w:rPr>
        <w:t>The</w:t>
      </w:r>
      <w:r w:rsidRPr="00224D6F">
        <w:rPr>
          <w:rFonts w:ascii="Arial" w:hAnsi="Arial" w:cs="Arial"/>
          <w:sz w:val="24"/>
          <w:szCs w:val="24"/>
        </w:rPr>
        <w:t xml:space="preserve"> </w:t>
      </w:r>
      <w:r w:rsidRPr="00FB7856">
        <w:rPr>
          <w:rFonts w:ascii="Arial" w:eastAsia="Arial" w:hAnsi="Arial" w:cs="Arial"/>
          <w:sz w:val="24"/>
          <w:szCs w:val="24"/>
        </w:rPr>
        <w:t>Contractor</w:t>
      </w:r>
      <w:r w:rsidRPr="00224D6F">
        <w:rPr>
          <w:rFonts w:ascii="Arial" w:hAnsi="Arial" w:cs="Arial"/>
          <w:sz w:val="24"/>
          <w:szCs w:val="24"/>
        </w:rPr>
        <w:t xml:space="preserve"> </w:t>
      </w:r>
      <w:r w:rsidRPr="00FB7856">
        <w:rPr>
          <w:rFonts w:ascii="Arial" w:eastAsia="Arial" w:hAnsi="Arial" w:cs="Arial"/>
          <w:sz w:val="24"/>
          <w:szCs w:val="24"/>
        </w:rPr>
        <w:t>must:</w:t>
      </w:r>
    </w:p>
    <w:p w14:paraId="317EF0EE" w14:textId="6DFA8593" w:rsidR="00D66283" w:rsidRPr="00A43CF0" w:rsidRDefault="00D66283" w:rsidP="002F0F18">
      <w:pPr>
        <w:widowControl w:val="0"/>
        <w:numPr>
          <w:ilvl w:val="4"/>
          <w:numId w:val="55"/>
        </w:numPr>
        <w:tabs>
          <w:tab w:val="left" w:pos="1800"/>
        </w:tabs>
        <w:autoSpaceDE w:val="0"/>
        <w:autoSpaceDN w:val="0"/>
        <w:spacing w:before="240" w:after="200" w:line="276" w:lineRule="auto"/>
        <w:rPr>
          <w:rFonts w:ascii="Arial" w:eastAsia="Arial" w:hAnsi="Arial" w:cs="Arial"/>
          <w:sz w:val="24"/>
          <w:szCs w:val="24"/>
        </w:rPr>
      </w:pPr>
      <w:r w:rsidRPr="00A43CF0">
        <w:rPr>
          <w:rFonts w:ascii="Arial" w:eastAsia="Arial" w:hAnsi="Arial" w:cs="Arial"/>
          <w:sz w:val="24"/>
          <w:szCs w:val="24"/>
        </w:rPr>
        <w:t xml:space="preserve">Participate in the IHA Align.Measure.Perform (AMP) program for physician groups and report AMP performance results for each contracted physician group that participates in QHPs to Covered </w:t>
      </w:r>
      <w:r w:rsidRPr="00A43CF0">
        <w:rPr>
          <w:rFonts w:ascii="Arial" w:eastAsia="Arial" w:hAnsi="Arial" w:cs="Arial"/>
          <w:sz w:val="24"/>
          <w:szCs w:val="24"/>
        </w:rPr>
        <w:lastRenderedPageBreak/>
        <w:t>California annually or allow IHA to submit results to Covered California on Contractor’s behalf. Contractor shall use AMP performance results to profile and analyze variation in performance on quality measures and total cost of care.</w:t>
      </w:r>
    </w:p>
    <w:p w14:paraId="1264C3D6" w14:textId="73DBD545" w:rsidR="00D66283" w:rsidRPr="00FB7856" w:rsidRDefault="00E11F3B" w:rsidP="002F0F18">
      <w:pPr>
        <w:widowControl w:val="0"/>
        <w:numPr>
          <w:ilvl w:val="4"/>
          <w:numId w:val="55"/>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S</w:t>
      </w:r>
      <w:r w:rsidRPr="00FB7856">
        <w:rPr>
          <w:rFonts w:ascii="Arial" w:eastAsia="Arial" w:hAnsi="Arial" w:cs="Arial"/>
          <w:sz w:val="24"/>
          <w:szCs w:val="24"/>
        </w:rPr>
        <w:t xml:space="preserve">ubmit an intervention plan </w:t>
      </w:r>
      <w:r>
        <w:rPr>
          <w:rFonts w:ascii="Arial" w:eastAsia="Arial" w:hAnsi="Arial" w:cs="Arial"/>
          <w:sz w:val="24"/>
          <w:szCs w:val="24"/>
        </w:rPr>
        <w:t>to address low quality and high cost providers i</w:t>
      </w:r>
      <w:r w:rsidR="005D68D3">
        <w:rPr>
          <w:rFonts w:ascii="Arial" w:eastAsia="Arial" w:hAnsi="Arial" w:cs="Arial"/>
          <w:sz w:val="24"/>
          <w:szCs w:val="24"/>
        </w:rPr>
        <w:t xml:space="preserve">f </w:t>
      </w:r>
      <w:r w:rsidR="00D66283" w:rsidRPr="00FB7856">
        <w:rPr>
          <w:rFonts w:ascii="Arial" w:eastAsia="Arial" w:hAnsi="Arial" w:cs="Arial"/>
          <w:sz w:val="24"/>
          <w:szCs w:val="24"/>
        </w:rPr>
        <w:t>Contractor contract</w:t>
      </w:r>
      <w:r w:rsidR="005D68D3">
        <w:rPr>
          <w:rFonts w:ascii="Arial" w:eastAsia="Arial" w:hAnsi="Arial" w:cs="Arial"/>
          <w:sz w:val="24"/>
          <w:szCs w:val="24"/>
        </w:rPr>
        <w:t>s</w:t>
      </w:r>
      <w:r w:rsidR="00D66283" w:rsidRPr="00FB7856">
        <w:rPr>
          <w:rFonts w:ascii="Arial" w:eastAsia="Arial" w:hAnsi="Arial" w:cs="Arial"/>
          <w:sz w:val="24"/>
          <w:szCs w:val="24"/>
        </w:rPr>
        <w:t xml:space="preserve"> with physicians and physician groups performing in the lowest decile on state or national benchmarks for quality and highest decile on cost</w:t>
      </w:r>
      <w:r w:rsidR="009646FA">
        <w:rPr>
          <w:rFonts w:ascii="Arial" w:eastAsia="Arial" w:hAnsi="Arial" w:cs="Arial"/>
          <w:sz w:val="24"/>
          <w:szCs w:val="24"/>
        </w:rPr>
        <w:t xml:space="preserve">. The </w:t>
      </w:r>
      <w:r w:rsidR="00BE081D">
        <w:rPr>
          <w:rFonts w:ascii="Arial" w:eastAsia="Arial" w:hAnsi="Arial" w:cs="Arial"/>
          <w:sz w:val="24"/>
          <w:szCs w:val="24"/>
        </w:rPr>
        <w:t xml:space="preserve">intervention </w:t>
      </w:r>
      <w:r w:rsidR="009646FA">
        <w:rPr>
          <w:rFonts w:ascii="Arial" w:eastAsia="Arial" w:hAnsi="Arial" w:cs="Arial"/>
          <w:sz w:val="24"/>
          <w:szCs w:val="24"/>
        </w:rPr>
        <w:t>plan</w:t>
      </w:r>
      <w:r w:rsidR="00D66283" w:rsidRPr="00FB7856">
        <w:rPr>
          <w:rFonts w:ascii="Arial" w:eastAsia="Arial" w:hAnsi="Arial" w:cs="Arial"/>
          <w:sz w:val="24"/>
          <w:szCs w:val="24"/>
        </w:rPr>
        <w:t xml:space="preserve"> may include quarterly </w:t>
      </w:r>
      <w:r>
        <w:rPr>
          <w:rFonts w:ascii="Arial" w:eastAsia="Arial" w:hAnsi="Arial" w:cs="Arial"/>
          <w:sz w:val="24"/>
          <w:szCs w:val="24"/>
        </w:rPr>
        <w:t xml:space="preserve">provider </w:t>
      </w:r>
      <w:r w:rsidR="00D66283" w:rsidRPr="00FB7856">
        <w:rPr>
          <w:rFonts w:ascii="Arial" w:eastAsia="Arial" w:hAnsi="Arial" w:cs="Arial"/>
          <w:sz w:val="24"/>
          <w:szCs w:val="24"/>
        </w:rPr>
        <w:t xml:space="preserve">performance reviews, tying provider payment to quality and </w:t>
      </w:r>
      <w:r w:rsidR="00450A3A">
        <w:rPr>
          <w:rFonts w:ascii="Arial" w:eastAsia="Arial" w:hAnsi="Arial" w:cs="Arial"/>
          <w:sz w:val="24"/>
          <w:szCs w:val="24"/>
        </w:rPr>
        <w:t>cost</w:t>
      </w:r>
      <w:r w:rsidR="00D66283" w:rsidRPr="00FB7856">
        <w:rPr>
          <w:rFonts w:ascii="Arial" w:eastAsia="Arial" w:hAnsi="Arial" w:cs="Arial"/>
          <w:sz w:val="24"/>
          <w:szCs w:val="24"/>
        </w:rPr>
        <w:t xml:space="preserve">, providing technical assistance for specific quality and </w:t>
      </w:r>
      <w:r w:rsidR="00450A3A">
        <w:rPr>
          <w:rFonts w:ascii="Arial" w:eastAsia="Arial" w:hAnsi="Arial" w:cs="Arial"/>
          <w:sz w:val="24"/>
          <w:szCs w:val="24"/>
        </w:rPr>
        <w:t>cost</w:t>
      </w:r>
      <w:r w:rsidR="00450A3A" w:rsidRPr="00FB7856">
        <w:rPr>
          <w:rFonts w:ascii="Arial" w:eastAsia="Arial" w:hAnsi="Arial" w:cs="Arial"/>
          <w:sz w:val="24"/>
          <w:szCs w:val="24"/>
        </w:rPr>
        <w:t xml:space="preserve"> </w:t>
      </w:r>
      <w:r w:rsidR="00D66283" w:rsidRPr="00FB7856">
        <w:rPr>
          <w:rFonts w:ascii="Arial" w:eastAsia="Arial" w:hAnsi="Arial" w:cs="Arial"/>
          <w:sz w:val="24"/>
          <w:szCs w:val="24"/>
        </w:rPr>
        <w:t xml:space="preserve">domains, </w:t>
      </w:r>
      <w:r w:rsidR="006D070A">
        <w:rPr>
          <w:rFonts w:ascii="Arial" w:eastAsia="Arial" w:hAnsi="Arial" w:cs="Arial"/>
          <w:sz w:val="24"/>
          <w:szCs w:val="24"/>
        </w:rPr>
        <w:t>excluding the provider from the QHP network</w:t>
      </w:r>
      <w:r w:rsidR="00C146D9">
        <w:rPr>
          <w:rFonts w:ascii="Arial" w:eastAsia="Arial" w:hAnsi="Arial" w:cs="Arial"/>
          <w:sz w:val="24"/>
          <w:szCs w:val="24"/>
        </w:rPr>
        <w:t xml:space="preserve">, </w:t>
      </w:r>
      <w:r w:rsidR="00BE081D">
        <w:rPr>
          <w:rFonts w:ascii="Arial" w:eastAsia="Arial" w:hAnsi="Arial" w:cs="Arial"/>
          <w:sz w:val="24"/>
          <w:szCs w:val="24"/>
        </w:rPr>
        <w:t>and</w:t>
      </w:r>
      <w:r w:rsidR="00D66283" w:rsidRPr="00FB7856">
        <w:rPr>
          <w:rFonts w:ascii="Arial" w:eastAsia="Arial" w:hAnsi="Arial" w:cs="Arial"/>
          <w:sz w:val="24"/>
          <w:szCs w:val="24"/>
        </w:rPr>
        <w:t xml:space="preserve"> other similar activities</w:t>
      </w:r>
      <w:r w:rsidR="00BE081D">
        <w:rPr>
          <w:rFonts w:ascii="Arial" w:eastAsia="Arial" w:hAnsi="Arial" w:cs="Arial"/>
          <w:sz w:val="24"/>
          <w:szCs w:val="24"/>
        </w:rPr>
        <w:t xml:space="preserve">. </w:t>
      </w:r>
      <w:bookmarkStart w:id="3" w:name="_Hlk82000552"/>
      <w:r w:rsidR="00BE081D">
        <w:rPr>
          <w:rFonts w:ascii="Arial" w:eastAsia="Arial" w:hAnsi="Arial" w:cs="Arial"/>
          <w:sz w:val="24"/>
          <w:szCs w:val="24"/>
        </w:rPr>
        <w:t>T</w:t>
      </w:r>
      <w:r w:rsidR="00D66283" w:rsidRPr="00FB7856">
        <w:rPr>
          <w:rFonts w:ascii="Arial" w:eastAsia="Arial" w:hAnsi="Arial" w:cs="Arial"/>
          <w:sz w:val="24"/>
          <w:szCs w:val="24"/>
        </w:rPr>
        <w:t xml:space="preserve">he intervention plan </w:t>
      </w:r>
      <w:r w:rsidR="009A0CBD">
        <w:rPr>
          <w:rFonts w:ascii="Arial" w:eastAsia="Arial" w:hAnsi="Arial" w:cs="Arial"/>
          <w:sz w:val="24"/>
          <w:szCs w:val="24"/>
        </w:rPr>
        <w:t>is subject to review and approval</w:t>
      </w:r>
      <w:r w:rsidR="00D66283" w:rsidRPr="00FB7856">
        <w:rPr>
          <w:rFonts w:ascii="Arial" w:eastAsia="Arial" w:hAnsi="Arial" w:cs="Arial"/>
          <w:sz w:val="24"/>
          <w:szCs w:val="24"/>
        </w:rPr>
        <w:t xml:space="preserve"> by Covered California.</w:t>
      </w:r>
      <w:bookmarkEnd w:id="3"/>
    </w:p>
    <w:p w14:paraId="3EB99D1E" w14:textId="165FF760" w:rsidR="00D66283" w:rsidRPr="00FB7856" w:rsidRDefault="00D66283" w:rsidP="002F0F18">
      <w:pPr>
        <w:pStyle w:val="ListParagraph"/>
        <w:widowControl w:val="0"/>
        <w:numPr>
          <w:ilvl w:val="3"/>
          <w:numId w:val="54"/>
        </w:numPr>
        <w:tabs>
          <w:tab w:val="left" w:pos="710"/>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To demonstrate Contractor is managing provider costs, Contractor must report in the</w:t>
      </w:r>
      <w:r w:rsidR="006E154B">
        <w:rPr>
          <w:rFonts w:ascii="Arial" w:eastAsia="Arial" w:hAnsi="Arial" w:cs="Arial"/>
          <w:sz w:val="24"/>
          <w:szCs w:val="24"/>
        </w:rPr>
        <w:t xml:space="preserve"> </w:t>
      </w:r>
      <w:r w:rsidRPr="00FB7856">
        <w:rPr>
          <w:rFonts w:ascii="Arial" w:eastAsia="Arial" w:hAnsi="Arial" w:cs="Arial"/>
          <w:sz w:val="24"/>
          <w:szCs w:val="24"/>
        </w:rPr>
        <w:t>annual application</w:t>
      </w:r>
      <w:r w:rsidRPr="006E154B">
        <w:rPr>
          <w:rFonts w:ascii="Arial" w:eastAsia="Arial" w:hAnsi="Arial" w:cs="Arial"/>
          <w:sz w:val="24"/>
          <w:szCs w:val="24"/>
        </w:rPr>
        <w:t xml:space="preserve"> </w:t>
      </w:r>
      <w:r w:rsidRPr="00FB7856">
        <w:rPr>
          <w:rFonts w:ascii="Arial" w:eastAsia="Arial" w:hAnsi="Arial" w:cs="Arial"/>
          <w:sz w:val="24"/>
          <w:szCs w:val="24"/>
        </w:rPr>
        <w:t>for</w:t>
      </w:r>
      <w:r w:rsidRPr="006E154B">
        <w:rPr>
          <w:rFonts w:ascii="Arial" w:eastAsia="Arial" w:hAnsi="Arial" w:cs="Arial"/>
          <w:sz w:val="24"/>
          <w:szCs w:val="24"/>
        </w:rPr>
        <w:t xml:space="preserve"> </w:t>
      </w:r>
      <w:r w:rsidRPr="00FB7856">
        <w:rPr>
          <w:rFonts w:ascii="Arial" w:eastAsia="Arial" w:hAnsi="Arial" w:cs="Arial"/>
          <w:sz w:val="24"/>
          <w:szCs w:val="24"/>
        </w:rPr>
        <w:t>certification:</w:t>
      </w:r>
    </w:p>
    <w:p w14:paraId="71CD6076" w14:textId="7AA1C92E" w:rsidR="00D66283" w:rsidRPr="00A43CF0" w:rsidRDefault="00D66283" w:rsidP="002F0F18">
      <w:pPr>
        <w:widowControl w:val="0"/>
        <w:numPr>
          <w:ilvl w:val="4"/>
          <w:numId w:val="56"/>
        </w:numPr>
        <w:tabs>
          <w:tab w:val="left" w:pos="1800"/>
        </w:tabs>
        <w:autoSpaceDE w:val="0"/>
        <w:autoSpaceDN w:val="0"/>
        <w:spacing w:after="200" w:line="276" w:lineRule="auto"/>
        <w:rPr>
          <w:rFonts w:ascii="Arial" w:eastAsia="Arial" w:hAnsi="Arial" w:cs="Arial"/>
          <w:sz w:val="24"/>
          <w:szCs w:val="24"/>
        </w:rPr>
      </w:pPr>
      <w:r w:rsidRPr="00A43CF0">
        <w:rPr>
          <w:rFonts w:ascii="Arial" w:eastAsia="Arial" w:hAnsi="Arial" w:cs="Arial"/>
          <w:sz w:val="24"/>
          <w:szCs w:val="24"/>
        </w:rPr>
        <w:t xml:space="preserve">The factors </w:t>
      </w:r>
      <w:r w:rsidR="00062725">
        <w:rPr>
          <w:rFonts w:ascii="Arial" w:eastAsia="Arial" w:hAnsi="Arial" w:cs="Arial"/>
          <w:sz w:val="24"/>
          <w:szCs w:val="24"/>
        </w:rPr>
        <w:t>Contractor</w:t>
      </w:r>
      <w:r w:rsidRPr="00A43CF0">
        <w:rPr>
          <w:rFonts w:ascii="Arial" w:eastAsia="Arial" w:hAnsi="Arial" w:cs="Arial"/>
          <w:sz w:val="24"/>
          <w:szCs w:val="24"/>
        </w:rPr>
        <w:t xml:space="preserve"> considers in assessing relative unit prices and total cost of care;</w:t>
      </w:r>
    </w:p>
    <w:p w14:paraId="6EFA8387" w14:textId="2BAFE977" w:rsidR="00D66283" w:rsidRPr="00FB7856" w:rsidRDefault="00D66283" w:rsidP="002F0F18">
      <w:pPr>
        <w:widowControl w:val="0"/>
        <w:numPr>
          <w:ilvl w:val="4"/>
          <w:numId w:val="5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Contractor’s analysis of variation in unit prices including capitation rates</w:t>
      </w:r>
      <w:r w:rsidR="00832252">
        <w:rPr>
          <w:rFonts w:ascii="Arial" w:eastAsia="Arial" w:hAnsi="Arial" w:cs="Arial"/>
          <w:sz w:val="24"/>
          <w:szCs w:val="24"/>
        </w:rPr>
        <w:t xml:space="preserve">; </w:t>
      </w:r>
    </w:p>
    <w:p w14:paraId="1B94CB34" w14:textId="04975C22" w:rsidR="00D66283" w:rsidRPr="00FB7856" w:rsidRDefault="00D66283" w:rsidP="002F0F18">
      <w:pPr>
        <w:widowControl w:val="0"/>
        <w:numPr>
          <w:ilvl w:val="4"/>
          <w:numId w:val="5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The extent to which </w:t>
      </w:r>
      <w:r w:rsidR="00EA2C35">
        <w:rPr>
          <w:rFonts w:ascii="Arial" w:eastAsia="Arial" w:hAnsi="Arial" w:cs="Arial"/>
          <w:sz w:val="24"/>
          <w:szCs w:val="24"/>
        </w:rPr>
        <w:t>Contractor</w:t>
      </w:r>
      <w:r w:rsidRPr="00FB7856">
        <w:rPr>
          <w:rFonts w:ascii="Arial" w:eastAsia="Arial" w:hAnsi="Arial" w:cs="Arial"/>
          <w:sz w:val="24"/>
          <w:szCs w:val="24"/>
        </w:rPr>
        <w:t xml:space="preserve"> adjusts for or analyzes the reasons for cost factors based on elements such as area of service, population served, market dominance, services provided by the facility (e.g., trauma or tertiary care), or other factors;</w:t>
      </w:r>
    </w:p>
    <w:p w14:paraId="364458CB" w14:textId="3A46A092" w:rsidR="00D66283" w:rsidRPr="00FB7856" w:rsidRDefault="00D66283" w:rsidP="002F0F18">
      <w:pPr>
        <w:widowControl w:val="0"/>
        <w:numPr>
          <w:ilvl w:val="4"/>
          <w:numId w:val="5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How </w:t>
      </w:r>
      <w:r w:rsidR="00E11F3B">
        <w:rPr>
          <w:rFonts w:ascii="Arial" w:eastAsia="Arial" w:hAnsi="Arial" w:cs="Arial"/>
          <w:sz w:val="24"/>
          <w:szCs w:val="24"/>
        </w:rPr>
        <w:t>unit prices</w:t>
      </w:r>
      <w:r w:rsidR="00062725">
        <w:rPr>
          <w:rFonts w:ascii="Arial" w:eastAsia="Arial" w:hAnsi="Arial" w:cs="Arial"/>
          <w:sz w:val="24"/>
          <w:szCs w:val="24"/>
        </w:rPr>
        <w:t>, capitation rates,</w:t>
      </w:r>
      <w:r w:rsidR="00E11F3B">
        <w:rPr>
          <w:rFonts w:ascii="Arial" w:eastAsia="Arial" w:hAnsi="Arial" w:cs="Arial"/>
          <w:sz w:val="24"/>
          <w:szCs w:val="24"/>
        </w:rPr>
        <w:t xml:space="preserve"> and total cost of care</w:t>
      </w:r>
      <w:r w:rsidRPr="00FB7856">
        <w:rPr>
          <w:rFonts w:ascii="Arial" w:eastAsia="Arial" w:hAnsi="Arial" w:cs="Arial"/>
          <w:sz w:val="24"/>
          <w:szCs w:val="24"/>
        </w:rPr>
        <w:t xml:space="preserve"> are used in the selection of providers in networks for QHPs; and</w:t>
      </w:r>
    </w:p>
    <w:p w14:paraId="770F217C" w14:textId="2B5E089E" w:rsidR="00D66283" w:rsidRPr="00FB7856" w:rsidRDefault="00636EA4" w:rsidP="002F0F18">
      <w:pPr>
        <w:widowControl w:val="0"/>
        <w:numPr>
          <w:ilvl w:val="4"/>
          <w:numId w:val="56"/>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Each</w:t>
      </w:r>
      <w:r w:rsidR="00D66283" w:rsidRPr="00FB7856">
        <w:rPr>
          <w:rFonts w:ascii="Arial" w:eastAsia="Arial" w:hAnsi="Arial" w:cs="Arial"/>
          <w:sz w:val="24"/>
          <w:szCs w:val="24"/>
        </w:rPr>
        <w:t xml:space="preserve"> provider by region and their distribution by cost </w:t>
      </w:r>
      <w:r w:rsidR="007C03CB" w:rsidRPr="00FB7856">
        <w:rPr>
          <w:rFonts w:ascii="Arial" w:eastAsia="Arial" w:hAnsi="Arial" w:cs="Arial"/>
          <w:sz w:val="24"/>
          <w:szCs w:val="24"/>
        </w:rPr>
        <w:t>deciles</w:t>
      </w:r>
      <w:r w:rsidR="007C03CB">
        <w:rPr>
          <w:rFonts w:ascii="Arial" w:eastAsia="Arial" w:hAnsi="Arial" w:cs="Arial"/>
          <w:sz w:val="24"/>
          <w:szCs w:val="24"/>
        </w:rPr>
        <w:t xml:space="preserve"> or</w:t>
      </w:r>
      <w:r w:rsidR="00D66283" w:rsidRPr="00FB7856">
        <w:rPr>
          <w:rFonts w:ascii="Arial" w:eastAsia="Arial" w:hAnsi="Arial" w:cs="Arial"/>
          <w:sz w:val="24"/>
          <w:szCs w:val="24"/>
        </w:rPr>
        <w:t xml:space="preserve"> describe other ways providers and facilities are grouped by costs such as comparison of costs as a percentage of Medicare costs and the percentage of costs for Contractor that are expended in each cost decile.</w:t>
      </w:r>
    </w:p>
    <w:p w14:paraId="1A8485AA" w14:textId="41A03F0F" w:rsidR="00D66283" w:rsidRPr="00E768C4" w:rsidRDefault="006C003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4.03.</w:t>
      </w:r>
      <w:r w:rsidR="0056142E">
        <w:rPr>
          <w:rFonts w:ascii="Arial" w:eastAsiaTheme="majorEastAsia" w:hAnsi="Arial" w:cs="Arial"/>
          <w:b/>
          <w:bCs/>
          <w:sz w:val="24"/>
          <w:szCs w:val="24"/>
        </w:rPr>
        <w:t>4</w:t>
      </w:r>
      <w:r w:rsidRPr="69C0A8E2">
        <w:rPr>
          <w:rFonts w:ascii="Arial" w:eastAsiaTheme="majorEastAsia" w:hAnsi="Arial" w:cs="Arial"/>
          <w:b/>
          <w:bCs/>
          <w:sz w:val="24"/>
          <w:szCs w:val="24"/>
        </w:rPr>
        <w:t xml:space="preserve"> </w:t>
      </w:r>
      <w:r w:rsidR="00D66283" w:rsidRPr="69C0A8E2">
        <w:rPr>
          <w:rFonts w:ascii="Arial" w:eastAsiaTheme="majorEastAsia" w:hAnsi="Arial" w:cs="Arial"/>
          <w:b/>
          <w:bCs/>
          <w:sz w:val="24"/>
          <w:szCs w:val="24"/>
        </w:rPr>
        <w:t>Hospital Value</w:t>
      </w:r>
    </w:p>
    <w:p w14:paraId="690888B9" w14:textId="021434DC" w:rsidR="00D66283" w:rsidRPr="006E154B" w:rsidRDefault="00D66283" w:rsidP="00113B38">
      <w:pPr>
        <w:widowControl w:val="0"/>
        <w:tabs>
          <w:tab w:val="left" w:pos="711"/>
        </w:tabs>
        <w:autoSpaceDE w:val="0"/>
        <w:autoSpaceDN w:val="0"/>
        <w:spacing w:before="100" w:beforeAutospacing="1" w:after="200" w:line="276" w:lineRule="auto"/>
        <w:ind w:left="720"/>
        <w:rPr>
          <w:rFonts w:ascii="Arial" w:hAnsi="Arial" w:cs="Arial"/>
          <w:sz w:val="24"/>
          <w:szCs w:val="24"/>
        </w:rPr>
      </w:pPr>
      <w:r w:rsidRPr="006E154B">
        <w:rPr>
          <w:rFonts w:ascii="Arial" w:hAnsi="Arial" w:cs="Arial"/>
          <w:sz w:val="24"/>
          <w:szCs w:val="24"/>
        </w:rPr>
        <w:t xml:space="preserve">Contractor shall </w:t>
      </w:r>
      <w:r w:rsidR="00557381">
        <w:rPr>
          <w:rFonts w:ascii="Arial" w:hAnsi="Arial" w:cs="Arial"/>
          <w:sz w:val="24"/>
          <w:szCs w:val="24"/>
        </w:rPr>
        <w:t xml:space="preserve">only </w:t>
      </w:r>
      <w:r w:rsidRPr="006E154B">
        <w:rPr>
          <w:rFonts w:ascii="Arial" w:hAnsi="Arial" w:cs="Arial"/>
          <w:sz w:val="24"/>
          <w:szCs w:val="24"/>
        </w:rPr>
        <w:t xml:space="preserve">contract with hospitals that demonstrate they provide </w:t>
      </w:r>
      <w:r w:rsidR="00324D34" w:rsidRPr="00FB7856">
        <w:rPr>
          <w:rFonts w:ascii="Arial" w:hAnsi="Arial" w:cs="Arial"/>
          <w:sz w:val="24"/>
          <w:szCs w:val="24"/>
        </w:rPr>
        <w:t xml:space="preserve">high-quality, affordable, and equitable care </w:t>
      </w:r>
      <w:r w:rsidRPr="006E154B">
        <w:rPr>
          <w:rFonts w:ascii="Arial" w:hAnsi="Arial" w:cs="Arial"/>
          <w:sz w:val="24"/>
          <w:szCs w:val="24"/>
        </w:rPr>
        <w:t xml:space="preserve">and promote the safety of Enrollees. Contractor </w:t>
      </w:r>
      <w:r w:rsidR="009C5569">
        <w:rPr>
          <w:rFonts w:ascii="Arial" w:hAnsi="Arial" w:cs="Arial"/>
          <w:sz w:val="24"/>
          <w:szCs w:val="24"/>
        </w:rPr>
        <w:t>shall</w:t>
      </w:r>
      <w:r w:rsidRPr="006E154B">
        <w:rPr>
          <w:rFonts w:ascii="Arial" w:hAnsi="Arial" w:cs="Arial"/>
          <w:sz w:val="24"/>
          <w:szCs w:val="24"/>
        </w:rPr>
        <w:t xml:space="preserve"> improve quality and cost performance across its contracted hospitals.</w:t>
      </w:r>
    </w:p>
    <w:p w14:paraId="0772035E" w14:textId="18BB003A" w:rsidR="00D66283" w:rsidRPr="00FB7856" w:rsidRDefault="00D66283" w:rsidP="002F0F18">
      <w:pPr>
        <w:pStyle w:val="ListParagraph"/>
        <w:widowControl w:val="0"/>
        <w:numPr>
          <w:ilvl w:val="3"/>
          <w:numId w:val="57"/>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 xml:space="preserve">To meet this expectation, Covered California will work with Cal Hospital </w:t>
      </w:r>
      <w:r w:rsidRPr="00FB7856">
        <w:rPr>
          <w:rFonts w:ascii="Arial" w:eastAsia="Arial" w:hAnsi="Arial" w:cs="Arial"/>
          <w:sz w:val="24"/>
          <w:szCs w:val="24"/>
        </w:rPr>
        <w:lastRenderedPageBreak/>
        <w:t>Compare, California</w:t>
      </w:r>
      <w:r w:rsidRPr="008248B7">
        <w:rPr>
          <w:rFonts w:ascii="Arial" w:eastAsia="Arial" w:hAnsi="Arial" w:cs="Arial"/>
          <w:sz w:val="24"/>
          <w:szCs w:val="24"/>
        </w:rPr>
        <w:t xml:space="preserve"> </w:t>
      </w:r>
      <w:r w:rsidRPr="00FB7856">
        <w:rPr>
          <w:rFonts w:ascii="Arial" w:eastAsia="Arial" w:hAnsi="Arial" w:cs="Arial"/>
          <w:sz w:val="24"/>
          <w:szCs w:val="24"/>
        </w:rPr>
        <w:t>hospitals, and QHP Issuers to profile and analyze variation in performance on</w:t>
      </w:r>
      <w:r w:rsidRPr="008248B7">
        <w:rPr>
          <w:rFonts w:ascii="Arial" w:eastAsia="Arial" w:hAnsi="Arial" w:cs="Arial"/>
          <w:sz w:val="24"/>
          <w:szCs w:val="24"/>
        </w:rPr>
        <w:t xml:space="preserve"> </w:t>
      </w:r>
      <w:r w:rsidRPr="00FB7856">
        <w:rPr>
          <w:rFonts w:ascii="Arial" w:eastAsia="Arial" w:hAnsi="Arial" w:cs="Arial"/>
          <w:sz w:val="24"/>
          <w:szCs w:val="24"/>
        </w:rPr>
        <w:t>hospital quality measures. Analysis</w:t>
      </w:r>
      <w:r w:rsidRPr="008248B7">
        <w:rPr>
          <w:rFonts w:ascii="Arial" w:eastAsia="Arial" w:hAnsi="Arial" w:cs="Arial"/>
          <w:sz w:val="24"/>
          <w:szCs w:val="24"/>
        </w:rPr>
        <w:t xml:space="preserve"> </w:t>
      </w:r>
      <w:r w:rsidRPr="00FB7856">
        <w:rPr>
          <w:rFonts w:ascii="Arial" w:eastAsia="Arial" w:hAnsi="Arial" w:cs="Arial"/>
          <w:sz w:val="24"/>
          <w:szCs w:val="24"/>
        </w:rPr>
        <w:t>will be based on best available national and state benchmarks, variation in hospital performance</w:t>
      </w:r>
      <w:r w:rsidRPr="008248B7">
        <w:rPr>
          <w:rFonts w:ascii="Arial" w:eastAsia="Arial" w:hAnsi="Arial" w:cs="Arial"/>
          <w:sz w:val="24"/>
          <w:szCs w:val="24"/>
        </w:rPr>
        <w:t xml:space="preserve"> </w:t>
      </w:r>
      <w:r w:rsidRPr="00FB7856">
        <w:rPr>
          <w:rFonts w:ascii="Arial" w:eastAsia="Arial" w:hAnsi="Arial" w:cs="Arial"/>
          <w:sz w:val="24"/>
          <w:szCs w:val="24"/>
        </w:rPr>
        <w:t>considering</w:t>
      </w:r>
      <w:r w:rsidRPr="008248B7">
        <w:rPr>
          <w:rFonts w:ascii="Arial" w:eastAsia="Arial" w:hAnsi="Arial" w:cs="Arial"/>
          <w:sz w:val="24"/>
          <w:szCs w:val="24"/>
        </w:rPr>
        <w:t xml:space="preserve"> </w:t>
      </w:r>
      <w:r w:rsidRPr="00FB7856">
        <w:rPr>
          <w:rFonts w:ascii="Arial" w:eastAsia="Arial" w:hAnsi="Arial" w:cs="Arial"/>
          <w:sz w:val="24"/>
          <w:szCs w:val="24"/>
        </w:rPr>
        <w:t>hospital</w:t>
      </w:r>
      <w:r w:rsidRPr="008248B7">
        <w:rPr>
          <w:rFonts w:ascii="Arial" w:eastAsia="Arial" w:hAnsi="Arial" w:cs="Arial"/>
          <w:sz w:val="24"/>
          <w:szCs w:val="24"/>
        </w:rPr>
        <w:t xml:space="preserve"> </w:t>
      </w:r>
      <w:r w:rsidRPr="00FB7856">
        <w:rPr>
          <w:rFonts w:ascii="Arial" w:eastAsia="Arial" w:hAnsi="Arial" w:cs="Arial"/>
          <w:sz w:val="24"/>
          <w:szCs w:val="24"/>
        </w:rPr>
        <w:t>case</w:t>
      </w:r>
      <w:r w:rsidRPr="008248B7">
        <w:rPr>
          <w:rFonts w:ascii="Arial" w:eastAsia="Arial" w:hAnsi="Arial" w:cs="Arial"/>
          <w:sz w:val="24"/>
          <w:szCs w:val="24"/>
        </w:rPr>
        <w:t xml:space="preserve"> </w:t>
      </w:r>
      <w:r w:rsidRPr="00FB7856">
        <w:rPr>
          <w:rFonts w:ascii="Arial" w:eastAsia="Arial" w:hAnsi="Arial" w:cs="Arial"/>
          <w:sz w:val="24"/>
          <w:szCs w:val="24"/>
        </w:rPr>
        <w:t>mix</w:t>
      </w:r>
      <w:r w:rsidRPr="008248B7">
        <w:rPr>
          <w:rFonts w:ascii="Arial" w:eastAsia="Arial" w:hAnsi="Arial" w:cs="Arial"/>
          <w:sz w:val="24"/>
          <w:szCs w:val="24"/>
        </w:rPr>
        <w:t xml:space="preserve"> </w:t>
      </w:r>
      <w:r w:rsidRPr="00FB7856">
        <w:rPr>
          <w:rFonts w:ascii="Arial" w:eastAsia="Arial" w:hAnsi="Arial" w:cs="Arial"/>
          <w:sz w:val="24"/>
          <w:szCs w:val="24"/>
        </w:rPr>
        <w:t>and</w:t>
      </w:r>
      <w:r w:rsidRPr="008248B7">
        <w:rPr>
          <w:rFonts w:ascii="Arial" w:eastAsia="Arial" w:hAnsi="Arial" w:cs="Arial"/>
          <w:sz w:val="24"/>
          <w:szCs w:val="24"/>
        </w:rPr>
        <w:t xml:space="preserve"> </w:t>
      </w:r>
      <w:r w:rsidRPr="00FB7856">
        <w:rPr>
          <w:rFonts w:ascii="Arial" w:eastAsia="Arial" w:hAnsi="Arial" w:cs="Arial"/>
          <w:sz w:val="24"/>
          <w:szCs w:val="24"/>
        </w:rPr>
        <w:t>services</w:t>
      </w:r>
      <w:r w:rsidRPr="008248B7">
        <w:rPr>
          <w:rFonts w:ascii="Arial" w:eastAsia="Arial" w:hAnsi="Arial" w:cs="Arial"/>
          <w:sz w:val="24"/>
          <w:szCs w:val="24"/>
        </w:rPr>
        <w:t xml:space="preserve"> </w:t>
      </w:r>
      <w:r w:rsidRPr="00FB7856">
        <w:rPr>
          <w:rFonts w:ascii="Arial" w:eastAsia="Arial" w:hAnsi="Arial" w:cs="Arial"/>
          <w:sz w:val="24"/>
          <w:szCs w:val="24"/>
        </w:rPr>
        <w:t>provided,</w:t>
      </w:r>
      <w:r w:rsidRPr="008248B7">
        <w:rPr>
          <w:rFonts w:ascii="Arial" w:eastAsia="Arial" w:hAnsi="Arial" w:cs="Arial"/>
          <w:sz w:val="24"/>
          <w:szCs w:val="24"/>
        </w:rPr>
        <w:t xml:space="preserve"> </w:t>
      </w:r>
      <w:r w:rsidRPr="00FB7856">
        <w:rPr>
          <w:rFonts w:ascii="Arial" w:eastAsia="Arial" w:hAnsi="Arial" w:cs="Arial"/>
          <w:sz w:val="24"/>
          <w:szCs w:val="24"/>
        </w:rPr>
        <w:t>best</w:t>
      </w:r>
      <w:r w:rsidRPr="008248B7">
        <w:rPr>
          <w:rFonts w:ascii="Arial" w:eastAsia="Arial" w:hAnsi="Arial" w:cs="Arial"/>
          <w:sz w:val="24"/>
          <w:szCs w:val="24"/>
        </w:rPr>
        <w:t xml:space="preserve"> </w:t>
      </w:r>
      <w:r w:rsidRPr="00FB7856">
        <w:rPr>
          <w:rFonts w:ascii="Arial" w:eastAsia="Arial" w:hAnsi="Arial" w:cs="Arial"/>
          <w:sz w:val="24"/>
          <w:szCs w:val="24"/>
        </w:rPr>
        <w:t>existing</w:t>
      </w:r>
      <w:r w:rsidRPr="008248B7">
        <w:rPr>
          <w:rFonts w:ascii="Arial" w:eastAsia="Arial" w:hAnsi="Arial" w:cs="Arial"/>
          <w:sz w:val="24"/>
          <w:szCs w:val="24"/>
        </w:rPr>
        <w:t xml:space="preserve"> </w:t>
      </w:r>
      <w:r w:rsidRPr="00FB7856">
        <w:rPr>
          <w:rFonts w:ascii="Arial" w:eastAsia="Arial" w:hAnsi="Arial" w:cs="Arial"/>
          <w:sz w:val="24"/>
          <w:szCs w:val="24"/>
        </w:rPr>
        <w:t>science</w:t>
      </w:r>
      <w:r w:rsidRPr="008248B7">
        <w:rPr>
          <w:rFonts w:ascii="Arial" w:eastAsia="Arial" w:hAnsi="Arial" w:cs="Arial"/>
          <w:sz w:val="24"/>
          <w:szCs w:val="24"/>
        </w:rPr>
        <w:t xml:space="preserve"> </w:t>
      </w:r>
      <w:r w:rsidRPr="00FB7856">
        <w:rPr>
          <w:rFonts w:ascii="Arial" w:eastAsia="Arial" w:hAnsi="Arial" w:cs="Arial"/>
          <w:sz w:val="24"/>
          <w:szCs w:val="24"/>
        </w:rPr>
        <w:t>of</w:t>
      </w:r>
      <w:r w:rsidRPr="008248B7">
        <w:rPr>
          <w:rFonts w:ascii="Arial" w:eastAsia="Arial" w:hAnsi="Arial" w:cs="Arial"/>
          <w:sz w:val="24"/>
          <w:szCs w:val="24"/>
        </w:rPr>
        <w:t xml:space="preserve"> </w:t>
      </w:r>
      <w:r w:rsidRPr="00FB7856">
        <w:rPr>
          <w:rFonts w:ascii="Arial" w:eastAsia="Arial" w:hAnsi="Arial" w:cs="Arial"/>
          <w:sz w:val="24"/>
          <w:szCs w:val="24"/>
        </w:rPr>
        <w:t>quality</w:t>
      </w:r>
      <w:r w:rsidRPr="008248B7">
        <w:rPr>
          <w:rFonts w:ascii="Arial" w:eastAsia="Arial" w:hAnsi="Arial" w:cs="Arial"/>
          <w:sz w:val="24"/>
          <w:szCs w:val="24"/>
        </w:rPr>
        <w:t xml:space="preserve"> </w:t>
      </w:r>
      <w:r w:rsidRPr="00FB7856">
        <w:rPr>
          <w:rFonts w:ascii="Arial" w:eastAsia="Arial" w:hAnsi="Arial" w:cs="Arial"/>
          <w:sz w:val="24"/>
          <w:szCs w:val="24"/>
        </w:rPr>
        <w:t>improvement</w:t>
      </w:r>
      <w:r w:rsidRPr="008248B7">
        <w:rPr>
          <w:rFonts w:ascii="Arial" w:eastAsia="Arial" w:hAnsi="Arial" w:cs="Arial"/>
          <w:sz w:val="24"/>
          <w:szCs w:val="24"/>
        </w:rPr>
        <w:t xml:space="preserve"> </w:t>
      </w:r>
      <w:r w:rsidRPr="00FB7856">
        <w:rPr>
          <w:rFonts w:ascii="Arial" w:eastAsia="Arial" w:hAnsi="Arial" w:cs="Arial"/>
          <w:sz w:val="24"/>
          <w:szCs w:val="24"/>
        </w:rPr>
        <w:t>including the challenges of composite measures, and</w:t>
      </w:r>
      <w:r w:rsidR="00324D34">
        <w:rPr>
          <w:rFonts w:ascii="Arial" w:eastAsia="Arial" w:hAnsi="Arial" w:cs="Arial"/>
          <w:sz w:val="24"/>
          <w:szCs w:val="24"/>
        </w:rPr>
        <w:t xml:space="preserve"> informed by</w:t>
      </w:r>
      <w:r w:rsidRPr="00FB7856">
        <w:rPr>
          <w:rFonts w:ascii="Arial" w:eastAsia="Arial" w:hAnsi="Arial" w:cs="Arial"/>
          <w:sz w:val="24"/>
          <w:szCs w:val="24"/>
        </w:rPr>
        <w:t xml:space="preserve"> effective engagement of stakeholders.</w:t>
      </w:r>
      <w:r w:rsidRPr="008248B7">
        <w:rPr>
          <w:rFonts w:ascii="Arial" w:eastAsia="Arial" w:hAnsi="Arial" w:cs="Arial"/>
          <w:sz w:val="24"/>
          <w:szCs w:val="24"/>
        </w:rPr>
        <w:t xml:space="preserve"> </w:t>
      </w:r>
      <w:r w:rsidRPr="00FB7856">
        <w:rPr>
          <w:rFonts w:ascii="Arial" w:eastAsia="Arial" w:hAnsi="Arial" w:cs="Arial"/>
          <w:sz w:val="24"/>
          <w:szCs w:val="24"/>
        </w:rPr>
        <w:t xml:space="preserve">Assessment of hospital quality and safety shall not be based on a single measure alone. </w:t>
      </w:r>
      <w:r w:rsidR="00557381">
        <w:rPr>
          <w:rFonts w:ascii="Arial" w:eastAsia="Arial" w:hAnsi="Arial" w:cs="Arial"/>
          <w:sz w:val="24"/>
          <w:szCs w:val="24"/>
        </w:rPr>
        <w:t>Contractor must:</w:t>
      </w:r>
    </w:p>
    <w:p w14:paraId="3BF7DEAD" w14:textId="7F9642F8" w:rsidR="00D66283" w:rsidRPr="00FB7856" w:rsidRDefault="00557381" w:rsidP="002F0F18">
      <w:pPr>
        <w:widowControl w:val="0"/>
        <w:numPr>
          <w:ilvl w:val="4"/>
          <w:numId w:val="58"/>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S</w:t>
      </w:r>
      <w:r w:rsidRPr="00FB7856">
        <w:rPr>
          <w:rFonts w:ascii="Arial" w:eastAsia="Arial" w:hAnsi="Arial" w:cs="Arial"/>
          <w:sz w:val="24"/>
          <w:szCs w:val="24"/>
        </w:rPr>
        <w:t xml:space="preserve">ubmit an intervention plan </w:t>
      </w:r>
      <w:r>
        <w:rPr>
          <w:rFonts w:ascii="Arial" w:eastAsia="Arial" w:hAnsi="Arial" w:cs="Arial"/>
          <w:sz w:val="24"/>
          <w:szCs w:val="24"/>
        </w:rPr>
        <w:t xml:space="preserve">to address low quality </w:t>
      </w:r>
      <w:r w:rsidR="00A16766">
        <w:rPr>
          <w:rFonts w:ascii="Arial" w:eastAsia="Arial" w:hAnsi="Arial" w:cs="Arial"/>
          <w:sz w:val="24"/>
          <w:szCs w:val="24"/>
        </w:rPr>
        <w:t xml:space="preserve">hospitals </w:t>
      </w:r>
      <w:r>
        <w:rPr>
          <w:rFonts w:ascii="Arial" w:eastAsia="Arial" w:hAnsi="Arial" w:cs="Arial"/>
          <w:sz w:val="24"/>
          <w:szCs w:val="24"/>
        </w:rPr>
        <w:t xml:space="preserve">if </w:t>
      </w:r>
      <w:r w:rsidRPr="00FB7856">
        <w:rPr>
          <w:rFonts w:ascii="Arial" w:eastAsia="Arial" w:hAnsi="Arial" w:cs="Arial"/>
          <w:sz w:val="24"/>
          <w:szCs w:val="24"/>
        </w:rPr>
        <w:t>Contractor contract</w:t>
      </w:r>
      <w:r>
        <w:rPr>
          <w:rFonts w:ascii="Arial" w:eastAsia="Arial" w:hAnsi="Arial" w:cs="Arial"/>
          <w:sz w:val="24"/>
          <w:szCs w:val="24"/>
        </w:rPr>
        <w:t>s</w:t>
      </w:r>
      <w:r w:rsidRPr="00FB7856">
        <w:rPr>
          <w:rFonts w:ascii="Arial" w:eastAsia="Arial" w:hAnsi="Arial" w:cs="Arial"/>
          <w:sz w:val="24"/>
          <w:szCs w:val="24"/>
        </w:rPr>
        <w:t xml:space="preserve"> with </w:t>
      </w:r>
      <w:r w:rsidR="00A16766">
        <w:rPr>
          <w:rFonts w:ascii="Arial" w:eastAsia="Arial" w:hAnsi="Arial" w:cs="Arial"/>
          <w:sz w:val="24"/>
          <w:szCs w:val="24"/>
        </w:rPr>
        <w:t>hospitals</w:t>
      </w:r>
      <w:r w:rsidRPr="00FB7856">
        <w:rPr>
          <w:rFonts w:ascii="Arial" w:eastAsia="Arial" w:hAnsi="Arial" w:cs="Arial"/>
          <w:sz w:val="24"/>
          <w:szCs w:val="24"/>
        </w:rPr>
        <w:t xml:space="preserve"> performing in the lowest decile on state or national benchmarks for quality</w:t>
      </w:r>
      <w:r w:rsidR="00A16766">
        <w:rPr>
          <w:rFonts w:ascii="Arial" w:eastAsia="Arial" w:hAnsi="Arial" w:cs="Arial"/>
          <w:sz w:val="24"/>
          <w:szCs w:val="24"/>
        </w:rPr>
        <w:t xml:space="preserve"> and safety. </w:t>
      </w:r>
      <w:r>
        <w:rPr>
          <w:rFonts w:ascii="Arial" w:eastAsia="Arial" w:hAnsi="Arial" w:cs="Arial"/>
          <w:sz w:val="24"/>
          <w:szCs w:val="24"/>
        </w:rPr>
        <w:t>The</w:t>
      </w:r>
      <w:r w:rsidR="00D66283" w:rsidRPr="00A43CF0">
        <w:rPr>
          <w:rFonts w:ascii="Arial" w:eastAsia="Arial" w:hAnsi="Arial" w:cs="Arial"/>
          <w:sz w:val="24"/>
          <w:szCs w:val="24"/>
        </w:rPr>
        <w:t xml:space="preserve"> intervention plan may include quarterly </w:t>
      </w:r>
      <w:r w:rsidR="004259FF">
        <w:rPr>
          <w:rFonts w:ascii="Arial" w:eastAsia="Arial" w:hAnsi="Arial" w:cs="Arial"/>
          <w:sz w:val="24"/>
          <w:szCs w:val="24"/>
        </w:rPr>
        <w:t xml:space="preserve">hospital </w:t>
      </w:r>
      <w:r w:rsidR="00D66283" w:rsidRPr="00A43CF0">
        <w:rPr>
          <w:rFonts w:ascii="Arial" w:eastAsia="Arial" w:hAnsi="Arial" w:cs="Arial"/>
          <w:sz w:val="24"/>
          <w:szCs w:val="24"/>
        </w:rPr>
        <w:t xml:space="preserve">performance reviews, tying hospital payment to quality and safety, providing technical assistance for specific quality and safety domains, implementation of corrective action plans, assessment of hospital resources, </w:t>
      </w:r>
      <w:r w:rsidR="006D070A">
        <w:rPr>
          <w:rFonts w:ascii="Arial" w:eastAsia="Arial" w:hAnsi="Arial" w:cs="Arial"/>
          <w:sz w:val="24"/>
          <w:szCs w:val="24"/>
        </w:rPr>
        <w:t xml:space="preserve">excluding the hospital from the QHP network, </w:t>
      </w:r>
      <w:r w:rsidR="00D66283" w:rsidRPr="00A43CF0">
        <w:rPr>
          <w:rFonts w:ascii="Arial" w:eastAsia="Arial" w:hAnsi="Arial" w:cs="Arial"/>
          <w:sz w:val="24"/>
          <w:szCs w:val="24"/>
        </w:rPr>
        <w:t>or other similar activities</w:t>
      </w:r>
      <w:r>
        <w:rPr>
          <w:rFonts w:ascii="Arial" w:eastAsia="Arial" w:hAnsi="Arial" w:cs="Arial"/>
          <w:sz w:val="24"/>
          <w:szCs w:val="24"/>
        </w:rPr>
        <w:t>.</w:t>
      </w:r>
      <w:r w:rsidR="00D66283" w:rsidRPr="00A43CF0">
        <w:rPr>
          <w:rFonts w:ascii="Arial" w:eastAsia="Arial" w:hAnsi="Arial" w:cs="Arial"/>
          <w:sz w:val="24"/>
          <w:szCs w:val="24"/>
        </w:rPr>
        <w:t xml:space="preserve"> </w:t>
      </w:r>
      <w:r w:rsidRPr="00557381">
        <w:rPr>
          <w:rFonts w:ascii="Arial" w:eastAsia="Arial" w:hAnsi="Arial" w:cs="Arial"/>
          <w:sz w:val="24"/>
          <w:szCs w:val="24"/>
        </w:rPr>
        <w:t>The intervention plan is subject to review and approval by Covered California.</w:t>
      </w:r>
    </w:p>
    <w:p w14:paraId="2F266F29" w14:textId="7275F98F" w:rsidR="00D66283" w:rsidRPr="00FB7856" w:rsidRDefault="00D66283" w:rsidP="0097282B">
      <w:pPr>
        <w:widowControl w:val="0"/>
        <w:numPr>
          <w:ilvl w:val="3"/>
          <w:numId w:val="58"/>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Covered California encourages collaboration among </w:t>
      </w:r>
      <w:r w:rsidR="00FE7FF2">
        <w:rPr>
          <w:rFonts w:ascii="Arial" w:eastAsia="Arial" w:hAnsi="Arial" w:cs="Arial"/>
          <w:sz w:val="24"/>
          <w:szCs w:val="24"/>
        </w:rPr>
        <w:t>QHP Issuers</w:t>
      </w:r>
      <w:r w:rsidR="00FE7FF2" w:rsidRPr="00FB7856">
        <w:rPr>
          <w:rFonts w:ascii="Arial" w:eastAsia="Arial" w:hAnsi="Arial" w:cs="Arial"/>
          <w:sz w:val="24"/>
          <w:szCs w:val="24"/>
        </w:rPr>
        <w:t xml:space="preserve"> </w:t>
      </w:r>
      <w:r w:rsidRPr="00FB7856">
        <w:rPr>
          <w:rFonts w:ascii="Arial" w:eastAsia="Arial" w:hAnsi="Arial" w:cs="Arial"/>
          <w:sz w:val="24"/>
          <w:szCs w:val="24"/>
        </w:rPr>
        <w:t xml:space="preserve">in order to achieve maximum quality and safety performance in hospital networks. To this end, Covered California will provide technical assistance to foster this collaborative effort through the Clinical Leaders Forum, Plan Management Advisory group, and other venues as necessary. </w:t>
      </w:r>
    </w:p>
    <w:p w14:paraId="70834957" w14:textId="4891C5BC" w:rsidR="00D66283" w:rsidRPr="00FB7856" w:rsidRDefault="00D66283" w:rsidP="0097282B">
      <w:pPr>
        <w:pStyle w:val="ListParagraph"/>
        <w:widowControl w:val="0"/>
        <w:numPr>
          <w:ilvl w:val="3"/>
          <w:numId w:val="58"/>
        </w:numPr>
        <w:tabs>
          <w:tab w:val="left" w:pos="710"/>
        </w:tabs>
        <w:autoSpaceDE w:val="0"/>
        <w:autoSpaceDN w:val="0"/>
        <w:spacing w:before="119" w:line="276" w:lineRule="auto"/>
        <w:ind w:right="101"/>
        <w:rPr>
          <w:rFonts w:ascii="Arial" w:eastAsia="Arial" w:hAnsi="Arial" w:cs="Arial"/>
          <w:sz w:val="24"/>
          <w:szCs w:val="24"/>
        </w:rPr>
      </w:pPr>
      <w:r w:rsidRPr="00FB7856">
        <w:rPr>
          <w:rFonts w:ascii="Arial" w:eastAsia="Arial" w:hAnsi="Arial" w:cs="Arial"/>
          <w:sz w:val="24"/>
          <w:szCs w:val="24"/>
        </w:rPr>
        <w:t>To demonstrate Contractor is managing hospital and facility costs, Contractor must report</w:t>
      </w:r>
      <w:r w:rsidRPr="006E154B">
        <w:rPr>
          <w:rFonts w:ascii="Arial" w:eastAsia="Arial" w:hAnsi="Arial" w:cs="Arial"/>
          <w:sz w:val="24"/>
          <w:szCs w:val="24"/>
        </w:rPr>
        <w:t xml:space="preserve"> </w:t>
      </w:r>
      <w:r w:rsidRPr="00FB7856">
        <w:rPr>
          <w:rFonts w:ascii="Arial" w:eastAsia="Arial" w:hAnsi="Arial" w:cs="Arial"/>
          <w:sz w:val="24"/>
          <w:szCs w:val="24"/>
        </w:rPr>
        <w:t>in</w:t>
      </w:r>
      <w:r w:rsidRPr="006E154B">
        <w:rPr>
          <w:rFonts w:ascii="Arial" w:eastAsia="Arial" w:hAnsi="Arial" w:cs="Arial"/>
          <w:sz w:val="24"/>
          <w:szCs w:val="24"/>
        </w:rPr>
        <w:t xml:space="preserve"> </w:t>
      </w:r>
      <w:r w:rsidRPr="00FB7856">
        <w:rPr>
          <w:rFonts w:ascii="Arial" w:eastAsia="Arial" w:hAnsi="Arial" w:cs="Arial"/>
          <w:sz w:val="24"/>
          <w:szCs w:val="24"/>
        </w:rPr>
        <w:t>the</w:t>
      </w:r>
      <w:r w:rsidRPr="006E154B">
        <w:rPr>
          <w:rFonts w:ascii="Arial" w:eastAsia="Arial" w:hAnsi="Arial" w:cs="Arial"/>
          <w:sz w:val="24"/>
          <w:szCs w:val="24"/>
        </w:rPr>
        <w:t xml:space="preserve"> </w:t>
      </w:r>
      <w:r w:rsidRPr="00FB7856">
        <w:rPr>
          <w:rFonts w:ascii="Arial" w:eastAsia="Arial" w:hAnsi="Arial" w:cs="Arial"/>
          <w:sz w:val="24"/>
          <w:szCs w:val="24"/>
        </w:rPr>
        <w:t>annual</w:t>
      </w:r>
      <w:r w:rsidRPr="006E154B">
        <w:rPr>
          <w:rFonts w:ascii="Arial" w:eastAsia="Arial" w:hAnsi="Arial" w:cs="Arial"/>
          <w:sz w:val="24"/>
          <w:szCs w:val="24"/>
        </w:rPr>
        <w:t xml:space="preserve"> </w:t>
      </w:r>
      <w:r w:rsidRPr="00FB7856">
        <w:rPr>
          <w:rFonts w:ascii="Arial" w:eastAsia="Arial" w:hAnsi="Arial" w:cs="Arial"/>
          <w:sz w:val="24"/>
          <w:szCs w:val="24"/>
        </w:rPr>
        <w:t>application</w:t>
      </w:r>
      <w:r w:rsidRPr="006E154B">
        <w:rPr>
          <w:rFonts w:ascii="Arial" w:eastAsia="Arial" w:hAnsi="Arial" w:cs="Arial"/>
          <w:sz w:val="24"/>
          <w:szCs w:val="24"/>
        </w:rPr>
        <w:t xml:space="preserve"> </w:t>
      </w:r>
      <w:r w:rsidRPr="00FB7856">
        <w:rPr>
          <w:rFonts w:ascii="Arial" w:eastAsia="Arial" w:hAnsi="Arial" w:cs="Arial"/>
          <w:sz w:val="24"/>
          <w:szCs w:val="24"/>
        </w:rPr>
        <w:t>for</w:t>
      </w:r>
      <w:r w:rsidRPr="006E154B">
        <w:rPr>
          <w:rFonts w:ascii="Arial" w:eastAsia="Arial" w:hAnsi="Arial" w:cs="Arial"/>
          <w:sz w:val="24"/>
          <w:szCs w:val="24"/>
        </w:rPr>
        <w:t xml:space="preserve"> </w:t>
      </w:r>
      <w:r w:rsidRPr="00FB7856">
        <w:rPr>
          <w:rFonts w:ascii="Arial" w:eastAsia="Arial" w:hAnsi="Arial" w:cs="Arial"/>
          <w:sz w:val="24"/>
          <w:szCs w:val="24"/>
        </w:rPr>
        <w:t>certification:</w:t>
      </w:r>
    </w:p>
    <w:p w14:paraId="77A17973" w14:textId="1B5B9D5C" w:rsidR="00D66283" w:rsidRPr="00A43CF0" w:rsidRDefault="00D66283" w:rsidP="002F0F18">
      <w:pPr>
        <w:widowControl w:val="0"/>
        <w:numPr>
          <w:ilvl w:val="4"/>
          <w:numId w:val="59"/>
        </w:numPr>
        <w:tabs>
          <w:tab w:val="left" w:pos="1800"/>
        </w:tabs>
        <w:autoSpaceDE w:val="0"/>
        <w:autoSpaceDN w:val="0"/>
        <w:spacing w:after="200" w:line="276" w:lineRule="auto"/>
        <w:rPr>
          <w:rFonts w:ascii="Arial" w:eastAsia="Arial" w:hAnsi="Arial" w:cs="Arial"/>
          <w:sz w:val="24"/>
          <w:szCs w:val="24"/>
        </w:rPr>
      </w:pPr>
      <w:r w:rsidRPr="00A43CF0">
        <w:rPr>
          <w:rFonts w:ascii="Arial" w:eastAsia="Arial" w:hAnsi="Arial" w:cs="Arial"/>
          <w:sz w:val="24"/>
          <w:szCs w:val="24"/>
        </w:rPr>
        <w:t xml:space="preserve">The factors </w:t>
      </w:r>
      <w:r w:rsidR="00555E0A">
        <w:rPr>
          <w:rFonts w:ascii="Arial" w:eastAsia="Arial" w:hAnsi="Arial" w:cs="Arial"/>
          <w:sz w:val="24"/>
          <w:szCs w:val="24"/>
        </w:rPr>
        <w:t>Contractor</w:t>
      </w:r>
      <w:r w:rsidRPr="00A43CF0">
        <w:rPr>
          <w:rFonts w:ascii="Arial" w:eastAsia="Arial" w:hAnsi="Arial" w:cs="Arial"/>
          <w:sz w:val="24"/>
          <w:szCs w:val="24"/>
        </w:rPr>
        <w:t xml:space="preserve"> considers in assessing relative unit prices and total cost of care;</w:t>
      </w:r>
    </w:p>
    <w:p w14:paraId="08BD31E2" w14:textId="24B080A8" w:rsidR="00D66283" w:rsidRDefault="00D66283" w:rsidP="002F0F18">
      <w:pPr>
        <w:widowControl w:val="0"/>
        <w:numPr>
          <w:ilvl w:val="4"/>
          <w:numId w:val="59"/>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The extent to which </w:t>
      </w:r>
      <w:r w:rsidR="00555E0A">
        <w:rPr>
          <w:rFonts w:ascii="Arial" w:eastAsia="Arial" w:hAnsi="Arial" w:cs="Arial"/>
          <w:sz w:val="24"/>
          <w:szCs w:val="24"/>
        </w:rPr>
        <w:t>Contractor</w:t>
      </w:r>
      <w:r w:rsidRPr="00FB7856">
        <w:rPr>
          <w:rFonts w:ascii="Arial" w:eastAsia="Arial" w:hAnsi="Arial" w:cs="Arial"/>
          <w:sz w:val="24"/>
          <w:szCs w:val="24"/>
        </w:rPr>
        <w:t xml:space="preserve"> adjusts for or analyzes the reasons for cost factors based on elements such as area of service, population served, market dominance, services provided by the facility (e.g., trauma or tertiary care), or other factors;</w:t>
      </w:r>
    </w:p>
    <w:p w14:paraId="724E0A42" w14:textId="22446348" w:rsidR="00832252" w:rsidRPr="00FB7856" w:rsidRDefault="00832252" w:rsidP="002F0F18">
      <w:pPr>
        <w:widowControl w:val="0"/>
        <w:numPr>
          <w:ilvl w:val="4"/>
          <w:numId w:val="59"/>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 xml:space="preserve">How </w:t>
      </w:r>
      <w:r w:rsidR="00555E0A">
        <w:rPr>
          <w:rFonts w:ascii="Arial" w:eastAsia="Arial" w:hAnsi="Arial" w:cs="Arial"/>
          <w:sz w:val="24"/>
          <w:szCs w:val="24"/>
        </w:rPr>
        <w:t>Contractor</w:t>
      </w:r>
      <w:r>
        <w:rPr>
          <w:rFonts w:ascii="Arial" w:eastAsia="Arial" w:hAnsi="Arial" w:cs="Arial"/>
          <w:sz w:val="24"/>
          <w:szCs w:val="24"/>
        </w:rPr>
        <w:t xml:space="preserve"> </w:t>
      </w:r>
      <w:r w:rsidR="003D2F10">
        <w:rPr>
          <w:rFonts w:ascii="Arial" w:eastAsia="Arial" w:hAnsi="Arial" w:cs="Arial"/>
          <w:sz w:val="24"/>
          <w:szCs w:val="24"/>
        </w:rPr>
        <w:t>uses</w:t>
      </w:r>
      <w:r>
        <w:rPr>
          <w:rFonts w:ascii="Arial" w:eastAsia="Arial" w:hAnsi="Arial" w:cs="Arial"/>
          <w:sz w:val="24"/>
          <w:szCs w:val="24"/>
        </w:rPr>
        <w:t xml:space="preserve"> hospital price transparency data;</w:t>
      </w:r>
    </w:p>
    <w:p w14:paraId="5D2F5D61" w14:textId="33EF9AE6" w:rsidR="00D66283" w:rsidRPr="00FB7856" w:rsidRDefault="00D66283" w:rsidP="002F0F18">
      <w:pPr>
        <w:widowControl w:val="0"/>
        <w:numPr>
          <w:ilvl w:val="4"/>
          <w:numId w:val="59"/>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How </w:t>
      </w:r>
      <w:r w:rsidR="00555E0A">
        <w:rPr>
          <w:rFonts w:ascii="Arial" w:eastAsia="Arial" w:hAnsi="Arial" w:cs="Arial"/>
          <w:sz w:val="24"/>
          <w:szCs w:val="24"/>
        </w:rPr>
        <w:t>unit prices, total cost of care, and price transparency data</w:t>
      </w:r>
      <w:r w:rsidRPr="00FB7856">
        <w:rPr>
          <w:rFonts w:ascii="Arial" w:eastAsia="Arial" w:hAnsi="Arial" w:cs="Arial"/>
          <w:sz w:val="24"/>
          <w:szCs w:val="24"/>
        </w:rPr>
        <w:t xml:space="preserve"> are used in the selection of facilities in networks for QHPs; and</w:t>
      </w:r>
    </w:p>
    <w:p w14:paraId="7D1E2781" w14:textId="5EAC70E5" w:rsidR="00D66283" w:rsidRPr="00FB7856" w:rsidRDefault="004E5654" w:rsidP="002F0F18">
      <w:pPr>
        <w:widowControl w:val="0"/>
        <w:numPr>
          <w:ilvl w:val="4"/>
          <w:numId w:val="59"/>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Each</w:t>
      </w:r>
      <w:r w:rsidR="00D66283" w:rsidRPr="00FB7856">
        <w:rPr>
          <w:rFonts w:ascii="Arial" w:eastAsia="Arial" w:hAnsi="Arial" w:cs="Arial"/>
          <w:sz w:val="24"/>
          <w:szCs w:val="24"/>
        </w:rPr>
        <w:t xml:space="preserve"> facilit</w:t>
      </w:r>
      <w:r>
        <w:rPr>
          <w:rFonts w:ascii="Arial" w:eastAsia="Arial" w:hAnsi="Arial" w:cs="Arial"/>
          <w:sz w:val="24"/>
          <w:szCs w:val="24"/>
        </w:rPr>
        <w:t>y</w:t>
      </w:r>
      <w:r w:rsidR="00D66283" w:rsidRPr="00FB7856">
        <w:rPr>
          <w:rFonts w:ascii="Arial" w:eastAsia="Arial" w:hAnsi="Arial" w:cs="Arial"/>
          <w:sz w:val="24"/>
          <w:szCs w:val="24"/>
        </w:rPr>
        <w:t xml:space="preserve"> by region and their distribution by cost deciles</w:t>
      </w:r>
      <w:r>
        <w:rPr>
          <w:rFonts w:ascii="Arial" w:eastAsia="Arial" w:hAnsi="Arial" w:cs="Arial"/>
          <w:sz w:val="24"/>
          <w:szCs w:val="24"/>
        </w:rPr>
        <w:t>,</w:t>
      </w:r>
      <w:r w:rsidR="00D66283" w:rsidRPr="00FB7856">
        <w:rPr>
          <w:rFonts w:ascii="Arial" w:eastAsia="Arial" w:hAnsi="Arial" w:cs="Arial"/>
          <w:sz w:val="24"/>
          <w:szCs w:val="24"/>
        </w:rPr>
        <w:t xml:space="preserve"> or describe other ways facilities are grouped by costs such as comparison of costs as a percentage of Medicare costs and the percentage of costs for </w:t>
      </w:r>
      <w:r w:rsidR="00D66283" w:rsidRPr="00FB7856">
        <w:rPr>
          <w:rFonts w:ascii="Arial" w:eastAsia="Arial" w:hAnsi="Arial" w:cs="Arial"/>
          <w:sz w:val="24"/>
          <w:szCs w:val="24"/>
        </w:rPr>
        <w:lastRenderedPageBreak/>
        <w:t>Contractor that are expended in each cost decile.</w:t>
      </w:r>
    </w:p>
    <w:p w14:paraId="08DE74D4" w14:textId="3BA00C19" w:rsidR="00D66283" w:rsidRPr="00113B38" w:rsidRDefault="00FE7FF2" w:rsidP="00E768C4">
      <w:pPr>
        <w:keepNext/>
        <w:keepLines/>
        <w:spacing w:before="100" w:beforeAutospacing="1" w:after="100" w:afterAutospacing="1" w:line="240" w:lineRule="auto"/>
        <w:outlineLvl w:val="2"/>
        <w:rPr>
          <w:rFonts w:ascii="Arial" w:eastAsia="Arial" w:hAnsi="Arial" w:cs="Arial"/>
          <w:b/>
          <w:sz w:val="24"/>
          <w:szCs w:val="24"/>
        </w:rPr>
      </w:pPr>
      <w:r w:rsidRPr="69C0A8E2">
        <w:rPr>
          <w:rFonts w:ascii="Arial" w:eastAsiaTheme="majorEastAsia" w:hAnsi="Arial" w:cs="Arial"/>
          <w:b/>
          <w:bCs/>
          <w:sz w:val="24"/>
          <w:szCs w:val="24"/>
        </w:rPr>
        <w:t>4.03.</w:t>
      </w:r>
      <w:r w:rsidR="0097329E">
        <w:rPr>
          <w:rFonts w:ascii="Arial" w:eastAsiaTheme="majorEastAsia" w:hAnsi="Arial" w:cs="Arial"/>
          <w:b/>
          <w:bCs/>
          <w:sz w:val="24"/>
          <w:szCs w:val="24"/>
        </w:rPr>
        <w:t>5</w:t>
      </w:r>
      <w:r w:rsidRPr="69C0A8E2">
        <w:rPr>
          <w:rFonts w:ascii="Arial" w:eastAsiaTheme="majorEastAsia" w:hAnsi="Arial" w:cs="Arial"/>
          <w:b/>
          <w:bCs/>
          <w:sz w:val="24"/>
          <w:szCs w:val="24"/>
        </w:rPr>
        <w:t xml:space="preserve"> </w:t>
      </w:r>
      <w:r w:rsidR="00D66283" w:rsidRPr="00E40934">
        <w:rPr>
          <w:rFonts w:ascii="Arial" w:eastAsia="Arial" w:hAnsi="Arial" w:cs="Arial"/>
          <w:b/>
          <w:bCs/>
          <w:sz w:val="24"/>
          <w:szCs w:val="24"/>
        </w:rPr>
        <w:t>Hospital Payments to Promote Quality and Value</w:t>
      </w:r>
    </w:p>
    <w:p w14:paraId="5934B152" w14:textId="515A64A2" w:rsidR="00D66283" w:rsidRPr="00FB7856" w:rsidRDefault="00D66283" w:rsidP="00113B38">
      <w:pPr>
        <w:widowControl w:val="0"/>
        <w:tabs>
          <w:tab w:val="left" w:pos="711"/>
        </w:tabs>
        <w:autoSpaceDE w:val="0"/>
        <w:autoSpaceDN w:val="0"/>
        <w:spacing w:before="100" w:beforeAutospacing="1" w:after="200" w:line="276" w:lineRule="auto"/>
        <w:ind w:left="720"/>
        <w:rPr>
          <w:rFonts w:ascii="Arial" w:eastAsia="Arial" w:hAnsi="Arial" w:cs="Arial"/>
          <w:sz w:val="24"/>
          <w:szCs w:val="24"/>
        </w:rPr>
      </w:pPr>
      <w:r w:rsidRPr="00FB7856">
        <w:rPr>
          <w:rFonts w:ascii="Arial" w:eastAsia="Arial" w:hAnsi="Arial" w:cs="Arial"/>
          <w:sz w:val="24"/>
          <w:szCs w:val="24"/>
        </w:rPr>
        <w:t xml:space="preserve">Hospitals play a pivotal role in providing critical care to those in the highest need and should be supported with coordinated efforts across health plans and purchasers. </w:t>
      </w:r>
      <w:r w:rsidR="00245C8C">
        <w:rPr>
          <w:rFonts w:ascii="Arial" w:eastAsia="Arial" w:hAnsi="Arial" w:cs="Arial"/>
          <w:sz w:val="24"/>
          <w:szCs w:val="24"/>
        </w:rPr>
        <w:t>Value based payment</w:t>
      </w:r>
      <w:r w:rsidR="00431D9A">
        <w:rPr>
          <w:rFonts w:ascii="Arial" w:eastAsia="Arial" w:hAnsi="Arial" w:cs="Arial"/>
          <w:sz w:val="24"/>
          <w:szCs w:val="24"/>
        </w:rPr>
        <w:t>s</w:t>
      </w:r>
      <w:r w:rsidRPr="00FB7856">
        <w:rPr>
          <w:rFonts w:ascii="Arial" w:eastAsia="Arial" w:hAnsi="Arial" w:cs="Arial"/>
          <w:sz w:val="24"/>
          <w:szCs w:val="24"/>
        </w:rPr>
        <w:t xml:space="preserve"> can be a driver to promote and reward better quality care rather than payment based on service volume.</w:t>
      </w:r>
    </w:p>
    <w:p w14:paraId="31B6B970" w14:textId="2F98343A" w:rsidR="003E52AF" w:rsidRDefault="00D66283" w:rsidP="003E52AF">
      <w:pPr>
        <w:pStyle w:val="ListParagraph"/>
        <w:widowControl w:val="0"/>
        <w:numPr>
          <w:ilvl w:val="3"/>
          <w:numId w:val="69"/>
        </w:numPr>
        <w:tabs>
          <w:tab w:val="left" w:pos="710"/>
        </w:tabs>
        <w:autoSpaceDE w:val="0"/>
        <w:autoSpaceDN w:val="0"/>
        <w:spacing w:before="119" w:after="0" w:line="276" w:lineRule="auto"/>
        <w:ind w:right="101"/>
        <w:contextualSpacing w:val="0"/>
        <w:rPr>
          <w:rFonts w:ascii="Arial" w:eastAsia="Arial" w:hAnsi="Arial" w:cs="Arial"/>
          <w:sz w:val="24"/>
          <w:szCs w:val="24"/>
        </w:rPr>
      </w:pPr>
      <w:r w:rsidRPr="00FB7856">
        <w:rPr>
          <w:rFonts w:ascii="Arial" w:eastAsia="Arial" w:hAnsi="Arial" w:cs="Arial"/>
          <w:sz w:val="24"/>
          <w:szCs w:val="24"/>
        </w:rPr>
        <w:t xml:space="preserve">Contractor shall </w:t>
      </w:r>
      <w:bookmarkStart w:id="4" w:name="_Hlk80973302"/>
      <w:r w:rsidRPr="00FB7856">
        <w:rPr>
          <w:rFonts w:ascii="Arial" w:eastAsia="Arial" w:hAnsi="Arial" w:cs="Arial"/>
          <w:sz w:val="24"/>
          <w:szCs w:val="24"/>
        </w:rPr>
        <w:t>adopt a hospital payment methodology for each general acute care hospital</w:t>
      </w:r>
      <w:r w:rsidR="003162AD">
        <w:rPr>
          <w:rFonts w:ascii="Arial" w:eastAsia="Arial" w:hAnsi="Arial" w:cs="Arial"/>
          <w:sz w:val="24"/>
          <w:szCs w:val="24"/>
        </w:rPr>
        <w:t xml:space="preserve"> in its QHP network</w:t>
      </w:r>
      <w:r w:rsidR="00951E01">
        <w:rPr>
          <w:rFonts w:ascii="Arial" w:eastAsia="Arial" w:hAnsi="Arial" w:cs="Arial"/>
          <w:sz w:val="24"/>
          <w:szCs w:val="24"/>
        </w:rPr>
        <w:t>s</w:t>
      </w:r>
      <w:r w:rsidRPr="00FB7856">
        <w:rPr>
          <w:rFonts w:ascii="Arial" w:eastAsia="Arial" w:hAnsi="Arial" w:cs="Arial"/>
          <w:sz w:val="24"/>
          <w:szCs w:val="24"/>
        </w:rPr>
        <w:t xml:space="preserve"> that places the hospital at-risk or subject to a bonus payment for quality performance. </w:t>
      </w:r>
    </w:p>
    <w:bookmarkEnd w:id="4"/>
    <w:p w14:paraId="55837B7E" w14:textId="2AA931BF" w:rsidR="00D66283" w:rsidRPr="003E52AF" w:rsidRDefault="00A407C1" w:rsidP="003E52AF">
      <w:pPr>
        <w:pStyle w:val="ListParagraph"/>
        <w:widowControl w:val="0"/>
        <w:tabs>
          <w:tab w:val="left" w:pos="710"/>
        </w:tabs>
        <w:autoSpaceDE w:val="0"/>
        <w:autoSpaceDN w:val="0"/>
        <w:spacing w:before="119" w:after="0" w:line="276" w:lineRule="auto"/>
        <w:ind w:left="1180" w:right="101"/>
        <w:contextualSpacing w:val="0"/>
        <w:rPr>
          <w:rFonts w:ascii="Arial" w:eastAsia="Arial" w:hAnsi="Arial" w:cs="Arial"/>
          <w:sz w:val="24"/>
          <w:szCs w:val="24"/>
        </w:rPr>
      </w:pPr>
      <w:r w:rsidRPr="00FB7856">
        <w:rPr>
          <w:rFonts w:ascii="Arial" w:eastAsia="Arial" w:hAnsi="Arial" w:cs="Arial"/>
          <w:sz w:val="24"/>
          <w:szCs w:val="24"/>
        </w:rPr>
        <w:t>CMS Critical Access Hospitals</w:t>
      </w:r>
      <w:r w:rsidR="00951E01">
        <w:rPr>
          <w:rFonts w:ascii="Arial" w:eastAsia="Arial" w:hAnsi="Arial" w:cs="Arial"/>
          <w:sz w:val="24"/>
          <w:szCs w:val="24"/>
        </w:rPr>
        <w:t>,</w:t>
      </w:r>
      <w:r w:rsidRPr="00FB7856">
        <w:rPr>
          <w:rFonts w:ascii="Arial" w:eastAsia="Arial" w:hAnsi="Arial" w:cs="Arial"/>
          <w:sz w:val="24"/>
          <w:szCs w:val="24"/>
        </w:rPr>
        <w:t xml:space="preserve"> as defined by the Centers for Medicare and Medicaid</w:t>
      </w:r>
      <w:r w:rsidR="00951E01">
        <w:rPr>
          <w:rFonts w:ascii="Arial" w:eastAsia="Arial" w:hAnsi="Arial" w:cs="Arial"/>
          <w:sz w:val="24"/>
          <w:szCs w:val="24"/>
        </w:rPr>
        <w:t>,</w:t>
      </w:r>
      <w:r>
        <w:rPr>
          <w:rFonts w:ascii="Arial" w:eastAsia="Arial" w:hAnsi="Arial" w:cs="Arial"/>
          <w:sz w:val="24"/>
          <w:szCs w:val="24"/>
        </w:rPr>
        <w:t xml:space="preserve"> and</w:t>
      </w:r>
      <w:r w:rsidRPr="00FB7856">
        <w:rPr>
          <w:rFonts w:ascii="Arial" w:eastAsia="Arial" w:hAnsi="Arial" w:cs="Arial"/>
          <w:sz w:val="24"/>
          <w:szCs w:val="24"/>
        </w:rPr>
        <w:t xml:space="preserve"> Long Term Care hospitals, Inpatient Psychiatric hospitals, Rehabilitation hospitals, and Children’s hospitals</w:t>
      </w:r>
      <w:r w:rsidR="00951E01">
        <w:rPr>
          <w:rFonts w:ascii="Arial" w:eastAsia="Arial" w:hAnsi="Arial" w:cs="Arial"/>
          <w:sz w:val="24"/>
          <w:szCs w:val="24"/>
        </w:rPr>
        <w:t xml:space="preserve"> are not subject to this requirement</w:t>
      </w:r>
      <w:r w:rsidRPr="00FB7856">
        <w:rPr>
          <w:rFonts w:ascii="Arial" w:eastAsia="Arial" w:hAnsi="Arial" w:cs="Arial"/>
          <w:sz w:val="24"/>
          <w:szCs w:val="24"/>
        </w:rPr>
        <w:t>.</w:t>
      </w:r>
      <w:r w:rsidR="003E52AF">
        <w:rPr>
          <w:rFonts w:ascii="Arial" w:eastAsia="Arial" w:hAnsi="Arial" w:cs="Arial"/>
          <w:sz w:val="24"/>
          <w:szCs w:val="24"/>
        </w:rPr>
        <w:t xml:space="preserve"> </w:t>
      </w:r>
      <w:r w:rsidR="003E52AF" w:rsidRPr="00F16D4B">
        <w:rPr>
          <w:rFonts w:ascii="Arial" w:eastAsia="Arial" w:hAnsi="Arial" w:cs="Arial"/>
          <w:sz w:val="24"/>
          <w:szCs w:val="24"/>
        </w:rPr>
        <w:t>Contractor is accountable for the quality of care and safety of Covered California Enrollees receiving care in the</w:t>
      </w:r>
      <w:r w:rsidR="003E52AF">
        <w:rPr>
          <w:rFonts w:ascii="Arial" w:eastAsia="Arial" w:hAnsi="Arial" w:cs="Arial"/>
          <w:sz w:val="24"/>
          <w:szCs w:val="24"/>
        </w:rPr>
        <w:t>se</w:t>
      </w:r>
      <w:r w:rsidR="003E52AF" w:rsidRPr="00F16D4B">
        <w:rPr>
          <w:rFonts w:ascii="Arial" w:eastAsia="Arial" w:hAnsi="Arial" w:cs="Arial"/>
          <w:sz w:val="24"/>
          <w:szCs w:val="24"/>
        </w:rPr>
        <w:t xml:space="preserve"> hospitals.</w:t>
      </w:r>
    </w:p>
    <w:p w14:paraId="143F9360" w14:textId="12EB2CC1" w:rsidR="00A407C1" w:rsidRPr="003E52AF" w:rsidRDefault="00D66283" w:rsidP="003E52AF">
      <w:pPr>
        <w:pStyle w:val="ListParagraph"/>
        <w:widowControl w:val="0"/>
        <w:numPr>
          <w:ilvl w:val="3"/>
          <w:numId w:val="69"/>
        </w:numPr>
        <w:tabs>
          <w:tab w:val="left" w:pos="710"/>
        </w:tabs>
        <w:autoSpaceDE w:val="0"/>
        <w:autoSpaceDN w:val="0"/>
        <w:spacing w:before="119" w:after="0" w:line="276" w:lineRule="auto"/>
        <w:ind w:right="101"/>
        <w:contextualSpacing w:val="0"/>
        <w:rPr>
          <w:rFonts w:ascii="Arial" w:eastAsia="Arial" w:hAnsi="Arial" w:cs="Arial"/>
          <w:sz w:val="24"/>
          <w:szCs w:val="24"/>
        </w:rPr>
      </w:pPr>
      <w:r w:rsidRPr="00A43CF0">
        <w:rPr>
          <w:rFonts w:ascii="Arial" w:eastAsia="Arial" w:hAnsi="Arial" w:cs="Arial"/>
          <w:sz w:val="24"/>
          <w:szCs w:val="24"/>
        </w:rPr>
        <w:t xml:space="preserve">Contractor </w:t>
      </w:r>
      <w:r w:rsidR="006B774B">
        <w:rPr>
          <w:rFonts w:ascii="Arial" w:eastAsia="Arial" w:hAnsi="Arial" w:cs="Arial"/>
          <w:sz w:val="24"/>
          <w:szCs w:val="24"/>
        </w:rPr>
        <w:t>shall</w:t>
      </w:r>
      <w:r w:rsidRPr="00A43CF0">
        <w:rPr>
          <w:rFonts w:ascii="Arial" w:eastAsia="Arial" w:hAnsi="Arial" w:cs="Arial"/>
          <w:sz w:val="24"/>
          <w:szCs w:val="24"/>
        </w:rPr>
        <w:t xml:space="preserve"> adopt balancing measures such as Hospital Consumer Assessment of Healthcare Providers and Systems (HCAHPS) to track, address, and prevent unintended consequences from at-risk payments</w:t>
      </w:r>
      <w:r w:rsidR="006B774B">
        <w:rPr>
          <w:rFonts w:ascii="Arial" w:eastAsia="Arial" w:hAnsi="Arial" w:cs="Arial"/>
          <w:sz w:val="24"/>
          <w:szCs w:val="24"/>
        </w:rPr>
        <w:t>,</w:t>
      </w:r>
      <w:r w:rsidRPr="00A43CF0">
        <w:rPr>
          <w:rFonts w:ascii="Arial" w:eastAsia="Arial" w:hAnsi="Arial" w:cs="Arial"/>
          <w:sz w:val="24"/>
          <w:szCs w:val="24"/>
        </w:rPr>
        <w:t xml:space="preserve"> including </w:t>
      </w:r>
      <w:r w:rsidR="00595CE9">
        <w:rPr>
          <w:rFonts w:ascii="Arial" w:eastAsia="Arial" w:hAnsi="Arial" w:cs="Arial"/>
          <w:sz w:val="24"/>
          <w:szCs w:val="24"/>
        </w:rPr>
        <w:t xml:space="preserve">the </w:t>
      </w:r>
      <w:r w:rsidRPr="00A43CF0">
        <w:rPr>
          <w:rFonts w:ascii="Arial" w:eastAsia="Arial" w:hAnsi="Arial" w:cs="Arial"/>
          <w:sz w:val="24"/>
          <w:szCs w:val="24"/>
        </w:rPr>
        <w:t xml:space="preserve">exacerbation of </w:t>
      </w:r>
      <w:r w:rsidR="00B14567">
        <w:rPr>
          <w:rFonts w:ascii="Arial" w:eastAsia="Arial" w:hAnsi="Arial" w:cs="Arial"/>
          <w:sz w:val="24"/>
          <w:szCs w:val="24"/>
        </w:rPr>
        <w:t>healthcare</w:t>
      </w:r>
      <w:r w:rsidRPr="00A43CF0">
        <w:rPr>
          <w:rFonts w:ascii="Arial" w:eastAsia="Arial" w:hAnsi="Arial" w:cs="Arial"/>
          <w:sz w:val="24"/>
          <w:szCs w:val="24"/>
        </w:rPr>
        <w:t xml:space="preserve"> disparities.</w:t>
      </w:r>
    </w:p>
    <w:p w14:paraId="51853399" w14:textId="74068CA5" w:rsidR="00F16D4B" w:rsidRPr="003E52AF" w:rsidRDefault="00D66283" w:rsidP="003E52AF">
      <w:pPr>
        <w:pStyle w:val="ListParagraph"/>
        <w:widowControl w:val="0"/>
        <w:numPr>
          <w:ilvl w:val="3"/>
          <w:numId w:val="69"/>
        </w:numPr>
        <w:tabs>
          <w:tab w:val="left" w:pos="710"/>
        </w:tabs>
        <w:autoSpaceDE w:val="0"/>
        <w:autoSpaceDN w:val="0"/>
        <w:spacing w:before="119" w:after="0" w:line="276" w:lineRule="auto"/>
        <w:ind w:right="101"/>
        <w:contextualSpacing w:val="0"/>
        <w:rPr>
          <w:rFonts w:ascii="Arial" w:eastAsia="Arial" w:hAnsi="Arial" w:cs="Arial"/>
          <w:sz w:val="24"/>
          <w:szCs w:val="24"/>
        </w:rPr>
      </w:pPr>
      <w:r w:rsidRPr="00FB7856">
        <w:rPr>
          <w:rFonts w:ascii="Arial" w:eastAsia="Arial" w:hAnsi="Arial" w:cs="Arial"/>
          <w:sz w:val="24"/>
          <w:szCs w:val="24"/>
        </w:rPr>
        <w:t>Implementation of this requirement may differ for integrated delivery systems</w:t>
      </w:r>
      <w:r w:rsidR="00F73892">
        <w:rPr>
          <w:rFonts w:ascii="Arial" w:eastAsia="Arial" w:hAnsi="Arial" w:cs="Arial"/>
          <w:sz w:val="24"/>
          <w:szCs w:val="24"/>
        </w:rPr>
        <w:t xml:space="preserve"> and accountable care organizations</w:t>
      </w:r>
      <w:r w:rsidRPr="00FB7856">
        <w:rPr>
          <w:rFonts w:ascii="Arial" w:eastAsia="Arial" w:hAnsi="Arial" w:cs="Arial"/>
          <w:sz w:val="24"/>
          <w:szCs w:val="24"/>
        </w:rPr>
        <w:t xml:space="preserve"> and require alternative mechanisms for linking payment to performance.</w:t>
      </w:r>
      <w:r w:rsidR="003E52AF">
        <w:rPr>
          <w:rFonts w:ascii="Arial" w:eastAsia="Arial" w:hAnsi="Arial" w:cs="Arial"/>
          <w:sz w:val="24"/>
          <w:szCs w:val="24"/>
        </w:rPr>
        <w:t xml:space="preserve"> </w:t>
      </w:r>
      <w:r w:rsidRPr="003E52AF">
        <w:rPr>
          <w:rFonts w:ascii="Arial" w:eastAsia="Arial" w:hAnsi="Arial" w:cs="Arial"/>
          <w:sz w:val="24"/>
          <w:szCs w:val="24"/>
        </w:rPr>
        <w:t xml:space="preserve">Those hospitals participating in an </w:t>
      </w:r>
      <w:r w:rsidR="00F73892">
        <w:rPr>
          <w:rFonts w:ascii="Arial" w:eastAsia="Arial" w:hAnsi="Arial" w:cs="Arial"/>
          <w:sz w:val="24"/>
          <w:szCs w:val="24"/>
        </w:rPr>
        <w:t>IDS or ACO</w:t>
      </w:r>
      <w:r w:rsidRPr="003E52AF">
        <w:rPr>
          <w:rFonts w:ascii="Arial" w:eastAsia="Arial" w:hAnsi="Arial" w:cs="Arial"/>
          <w:sz w:val="24"/>
          <w:szCs w:val="24"/>
        </w:rPr>
        <w:t xml:space="preserve"> that have shared risk or other accountability for total cost of care shall be considered to have met this performance-based payment requirement</w:t>
      </w:r>
      <w:r w:rsidR="00431D9A">
        <w:rPr>
          <w:rFonts w:ascii="Arial" w:eastAsia="Arial" w:hAnsi="Arial" w:cs="Arial"/>
          <w:sz w:val="24"/>
          <w:szCs w:val="24"/>
        </w:rPr>
        <w:t xml:space="preserve"> as outlined in </w:t>
      </w:r>
      <w:r w:rsidR="007D6A52">
        <w:rPr>
          <w:rFonts w:ascii="Arial" w:eastAsia="Arial" w:hAnsi="Arial" w:cs="Arial"/>
          <w:sz w:val="24"/>
          <w:szCs w:val="24"/>
        </w:rPr>
        <w:t xml:space="preserve">Article </w:t>
      </w:r>
      <w:r w:rsidR="00431D9A">
        <w:rPr>
          <w:rFonts w:ascii="Arial" w:eastAsia="Arial" w:hAnsi="Arial" w:cs="Arial"/>
          <w:sz w:val="24"/>
          <w:szCs w:val="24"/>
        </w:rPr>
        <w:t>4.03.5</w:t>
      </w:r>
      <w:r w:rsidRPr="003E52AF">
        <w:rPr>
          <w:rFonts w:ascii="Arial" w:eastAsia="Arial" w:hAnsi="Arial" w:cs="Arial"/>
          <w:sz w:val="24"/>
          <w:szCs w:val="24"/>
        </w:rPr>
        <w:t>.</w:t>
      </w:r>
    </w:p>
    <w:p w14:paraId="64BB5A2A" w14:textId="3A4E9ED6" w:rsidR="00D66283" w:rsidRPr="00FB7856" w:rsidRDefault="00D66283" w:rsidP="002F0F18">
      <w:pPr>
        <w:pStyle w:val="ListParagraph"/>
        <w:widowControl w:val="0"/>
        <w:numPr>
          <w:ilvl w:val="3"/>
          <w:numId w:val="69"/>
        </w:numPr>
        <w:tabs>
          <w:tab w:val="left" w:pos="710"/>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Contractor must report in the annual application for certification:</w:t>
      </w:r>
    </w:p>
    <w:p w14:paraId="027EFB5E" w14:textId="77777777" w:rsidR="00D66283" w:rsidRPr="00FB7856" w:rsidRDefault="00D66283" w:rsidP="002F0F18">
      <w:pPr>
        <w:widowControl w:val="0"/>
        <w:numPr>
          <w:ilvl w:val="4"/>
          <w:numId w:val="71"/>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The amount and structure for its hospital performance-based payment strategy, including the shared-risk and performance payment structure to hospitals participating in ACOs, if applicable.</w:t>
      </w:r>
    </w:p>
    <w:p w14:paraId="5C7DED29" w14:textId="77777777" w:rsidR="00D66283" w:rsidRPr="00FB7856" w:rsidRDefault="00D66283" w:rsidP="002F0F18">
      <w:pPr>
        <w:widowControl w:val="0"/>
        <w:numPr>
          <w:ilvl w:val="4"/>
          <w:numId w:val="71"/>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The metrics that are applied for performance-based payments such as: mortality, Hospital Associated Infections (HAIs), adherence to sepsis management guidelines, readmissions, or satisfaction as measured through HCAHPS. Such metrics should be commonly in use in hospitals and endorsed by the National Quality Forum to limit hospital measurement burden.</w:t>
      </w:r>
    </w:p>
    <w:p w14:paraId="66001796" w14:textId="77777777" w:rsidR="00D66283" w:rsidRPr="00FB7856" w:rsidRDefault="00D66283" w:rsidP="002F0F18">
      <w:pPr>
        <w:widowControl w:val="0"/>
        <w:numPr>
          <w:ilvl w:val="4"/>
          <w:numId w:val="71"/>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The percent of network hospitals operating under contracts reflecting this </w:t>
      </w:r>
      <w:r w:rsidRPr="00FB7856">
        <w:rPr>
          <w:rFonts w:ascii="Arial" w:eastAsia="Arial" w:hAnsi="Arial" w:cs="Arial"/>
          <w:sz w:val="24"/>
          <w:szCs w:val="24"/>
        </w:rPr>
        <w:lastRenderedPageBreak/>
        <w:t>payment methodology.</w:t>
      </w:r>
    </w:p>
    <w:p w14:paraId="2C95B03B" w14:textId="30806E65" w:rsidR="00D66283" w:rsidRPr="00FB7856" w:rsidRDefault="00D66283" w:rsidP="002F0F18">
      <w:pPr>
        <w:widowControl w:val="0"/>
        <w:numPr>
          <w:ilvl w:val="4"/>
          <w:numId w:val="71"/>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The dollars and percent, or best estimate, that is respectively paid or withheld to reflect value, including the extent to which the "at</w:t>
      </w:r>
      <w:r w:rsidR="008B2A96">
        <w:rPr>
          <w:rFonts w:ascii="Arial" w:eastAsia="Arial" w:hAnsi="Arial" w:cs="Arial"/>
          <w:sz w:val="24"/>
          <w:szCs w:val="24"/>
        </w:rPr>
        <w:t>-</w:t>
      </w:r>
      <w:r w:rsidRPr="00FB7856">
        <w:rPr>
          <w:rFonts w:ascii="Arial" w:eastAsia="Arial" w:hAnsi="Arial" w:cs="Arial"/>
          <w:sz w:val="24"/>
          <w:szCs w:val="24"/>
        </w:rPr>
        <w:t xml:space="preserve">risk" </w:t>
      </w:r>
      <w:bookmarkEnd w:id="2"/>
      <w:r w:rsidRPr="00FB7856">
        <w:rPr>
          <w:rFonts w:ascii="Arial" w:eastAsia="Arial" w:hAnsi="Arial" w:cs="Arial"/>
          <w:sz w:val="24"/>
          <w:szCs w:val="24"/>
        </w:rPr>
        <w:t>payments take the form of bonuses, withholds, or other performance-based payment mechanisms.</w:t>
      </w:r>
    </w:p>
    <w:p w14:paraId="0596A001" w14:textId="73B39F67" w:rsidR="00D66283" w:rsidRPr="00FB7856" w:rsidRDefault="00D66283" w:rsidP="002F0F18">
      <w:pPr>
        <w:widowControl w:val="0"/>
        <w:numPr>
          <w:ilvl w:val="4"/>
          <w:numId w:val="71"/>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The dollars and percent</w:t>
      </w:r>
      <w:r w:rsidR="000B6F80">
        <w:rPr>
          <w:rFonts w:ascii="Arial" w:eastAsia="Arial" w:hAnsi="Arial" w:cs="Arial"/>
          <w:sz w:val="24"/>
          <w:szCs w:val="24"/>
        </w:rPr>
        <w:t>,</w:t>
      </w:r>
      <w:r w:rsidRPr="00FB7856">
        <w:rPr>
          <w:rFonts w:ascii="Arial" w:eastAsia="Arial" w:hAnsi="Arial" w:cs="Arial"/>
          <w:sz w:val="24"/>
          <w:szCs w:val="24"/>
        </w:rPr>
        <w:t xml:space="preserve"> or best estimate</w:t>
      </w:r>
      <w:r w:rsidR="000B6F80">
        <w:rPr>
          <w:rFonts w:ascii="Arial" w:eastAsia="Arial" w:hAnsi="Arial" w:cs="Arial"/>
          <w:sz w:val="24"/>
          <w:szCs w:val="24"/>
        </w:rPr>
        <w:t>,</w:t>
      </w:r>
      <w:r w:rsidRPr="00FB7856">
        <w:rPr>
          <w:rFonts w:ascii="Arial" w:eastAsia="Arial" w:hAnsi="Arial" w:cs="Arial"/>
          <w:sz w:val="24"/>
          <w:szCs w:val="24"/>
        </w:rPr>
        <w:t xml:space="preserve"> of hospital payments that are tied to hospital “improvement” versus “attainment” of a performance threshold.</w:t>
      </w:r>
    </w:p>
    <w:p w14:paraId="7E84EE4C" w14:textId="7BF7BCFA" w:rsidR="00D66283" w:rsidRPr="00FB7856" w:rsidRDefault="00D66283" w:rsidP="0097282B">
      <w:pPr>
        <w:widowControl w:val="0"/>
        <w:numPr>
          <w:ilvl w:val="3"/>
          <w:numId w:val="101"/>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Contractor </w:t>
      </w:r>
      <w:r w:rsidR="00557381">
        <w:rPr>
          <w:rFonts w:ascii="Arial" w:eastAsia="Arial" w:hAnsi="Arial" w:cs="Arial"/>
          <w:sz w:val="24"/>
          <w:szCs w:val="24"/>
        </w:rPr>
        <w:t>shall</w:t>
      </w:r>
      <w:r w:rsidRPr="00FB7856">
        <w:rPr>
          <w:rFonts w:ascii="Arial" w:eastAsia="Arial" w:hAnsi="Arial" w:cs="Arial"/>
          <w:sz w:val="24"/>
          <w:szCs w:val="24"/>
        </w:rPr>
        <w:t xml:space="preserve"> work with Covered California to provide comparison reporting </w:t>
      </w:r>
      <w:r w:rsidR="0052340E">
        <w:rPr>
          <w:rFonts w:ascii="Arial" w:hAnsi="Arial" w:cs="Arial"/>
          <w:sz w:val="24"/>
          <w:szCs w:val="24"/>
        </w:rPr>
        <w:t xml:space="preserve">for the requirements </w:t>
      </w:r>
      <w:r w:rsidR="0052340E">
        <w:rPr>
          <w:rFonts w:ascii="Arial" w:eastAsia="Arial" w:hAnsi="Arial" w:cs="Arial"/>
          <w:sz w:val="24"/>
          <w:szCs w:val="24"/>
        </w:rPr>
        <w:t xml:space="preserve">in Article 4.03.5 </w:t>
      </w:r>
      <w:r w:rsidRPr="00FB7856">
        <w:rPr>
          <w:rFonts w:ascii="Arial" w:eastAsia="Arial" w:hAnsi="Arial" w:cs="Arial"/>
          <w:sz w:val="24"/>
          <w:szCs w:val="24"/>
        </w:rPr>
        <w:t>for all lines of business to compare performance and inform future Covered California requirements</w:t>
      </w:r>
      <w:r w:rsidR="00CD48C9">
        <w:rPr>
          <w:rFonts w:ascii="Arial" w:eastAsia="Arial" w:hAnsi="Arial" w:cs="Arial"/>
          <w:sz w:val="24"/>
          <w:szCs w:val="24"/>
        </w:rPr>
        <w:t xml:space="preserve"> in this area</w:t>
      </w:r>
      <w:r w:rsidRPr="00FB7856">
        <w:rPr>
          <w:rFonts w:ascii="Arial" w:eastAsia="Arial" w:hAnsi="Arial" w:cs="Arial"/>
          <w:sz w:val="24"/>
          <w:szCs w:val="24"/>
        </w:rPr>
        <w:t>.</w:t>
      </w:r>
    </w:p>
    <w:p w14:paraId="4CB6D2B1" w14:textId="5C1C123A" w:rsidR="00D66283" w:rsidRPr="00E768C4" w:rsidRDefault="006C0030"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4.03.</w:t>
      </w:r>
      <w:r w:rsidR="0097329E">
        <w:rPr>
          <w:rFonts w:ascii="Arial" w:eastAsiaTheme="majorEastAsia" w:hAnsi="Arial" w:cs="Arial"/>
          <w:b/>
          <w:bCs/>
          <w:sz w:val="24"/>
          <w:szCs w:val="24"/>
        </w:rPr>
        <w:t>6</w:t>
      </w:r>
      <w:r w:rsidRPr="69C0A8E2">
        <w:rPr>
          <w:rFonts w:ascii="Arial" w:eastAsiaTheme="majorEastAsia" w:hAnsi="Arial" w:cs="Arial"/>
          <w:b/>
          <w:bCs/>
          <w:sz w:val="24"/>
          <w:szCs w:val="24"/>
        </w:rPr>
        <w:t xml:space="preserve"> </w:t>
      </w:r>
      <w:r w:rsidR="00D66283" w:rsidRPr="69C0A8E2">
        <w:rPr>
          <w:rFonts w:ascii="Arial" w:eastAsiaTheme="majorEastAsia" w:hAnsi="Arial" w:cs="Arial"/>
          <w:b/>
          <w:bCs/>
          <w:sz w:val="24"/>
          <w:szCs w:val="24"/>
        </w:rPr>
        <w:t>Hospital Patient Safety</w:t>
      </w:r>
    </w:p>
    <w:p w14:paraId="1CBDBE86" w14:textId="3BF41A74" w:rsidR="00D66283" w:rsidRPr="00F16D4B" w:rsidRDefault="00D66283" w:rsidP="00113B38">
      <w:pPr>
        <w:widowControl w:val="0"/>
        <w:tabs>
          <w:tab w:val="left" w:pos="710"/>
        </w:tabs>
        <w:autoSpaceDE w:val="0"/>
        <w:autoSpaceDN w:val="0"/>
        <w:spacing w:before="100" w:beforeAutospacing="1" w:after="200" w:line="276" w:lineRule="auto"/>
        <w:ind w:left="720"/>
        <w:rPr>
          <w:rFonts w:ascii="Arial" w:hAnsi="Arial" w:cs="Arial"/>
          <w:sz w:val="24"/>
          <w:szCs w:val="24"/>
        </w:rPr>
      </w:pPr>
      <w:r w:rsidRPr="00F16D4B">
        <w:rPr>
          <w:rFonts w:ascii="Arial" w:hAnsi="Arial" w:cs="Arial"/>
          <w:sz w:val="24"/>
          <w:szCs w:val="24"/>
        </w:rPr>
        <w:t xml:space="preserve">Covered California has focused on aligned and collaborative efforts to promote hospital safety based on the recognition that improving hospital performance in this area requires a comprehensive and cross-payer approach. Monitoring and improving hospital safety measures will improve clinical outcomes and reduce wasteful </w:t>
      </w:r>
      <w:r w:rsidR="00B14567">
        <w:rPr>
          <w:rFonts w:ascii="Arial" w:hAnsi="Arial" w:cs="Arial"/>
          <w:sz w:val="24"/>
          <w:szCs w:val="24"/>
        </w:rPr>
        <w:t>healthcare</w:t>
      </w:r>
      <w:r w:rsidRPr="00F16D4B">
        <w:rPr>
          <w:rFonts w:ascii="Arial" w:hAnsi="Arial" w:cs="Arial"/>
          <w:sz w:val="24"/>
          <w:szCs w:val="24"/>
        </w:rPr>
        <w:t xml:space="preserve"> spending.</w:t>
      </w:r>
    </w:p>
    <w:p w14:paraId="38353967" w14:textId="6A19AA25" w:rsidR="003E52AF" w:rsidRDefault="00D66283" w:rsidP="002F0F18">
      <w:pPr>
        <w:pStyle w:val="ListParagraph"/>
        <w:widowControl w:val="0"/>
        <w:numPr>
          <w:ilvl w:val="3"/>
          <w:numId w:val="60"/>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 xml:space="preserve">Contractor shall work with Covered California to support and enhance acute general hospitals’ efforts to promote safety for their patients. </w:t>
      </w:r>
    </w:p>
    <w:p w14:paraId="5A3D2200" w14:textId="364B2171" w:rsidR="00DF193E" w:rsidRPr="00FB7856" w:rsidRDefault="00D66283" w:rsidP="003E52AF">
      <w:pPr>
        <w:pStyle w:val="ListParagraph"/>
        <w:widowControl w:val="0"/>
        <w:tabs>
          <w:tab w:val="left" w:pos="711"/>
        </w:tabs>
        <w:autoSpaceDE w:val="0"/>
        <w:autoSpaceDN w:val="0"/>
        <w:spacing w:before="119" w:line="276" w:lineRule="auto"/>
        <w:ind w:left="1180" w:right="101"/>
        <w:contextualSpacing w:val="0"/>
        <w:rPr>
          <w:rFonts w:ascii="Arial" w:eastAsia="Arial" w:hAnsi="Arial" w:cs="Arial"/>
          <w:sz w:val="24"/>
          <w:szCs w:val="24"/>
        </w:rPr>
      </w:pPr>
      <w:r w:rsidRPr="00FB7856">
        <w:rPr>
          <w:rFonts w:ascii="Arial" w:eastAsia="Arial" w:hAnsi="Arial" w:cs="Arial"/>
          <w:sz w:val="24"/>
          <w:szCs w:val="24"/>
        </w:rPr>
        <w:t>CMS Critical Access Hospitals</w:t>
      </w:r>
      <w:r w:rsidR="00F71990">
        <w:rPr>
          <w:rFonts w:ascii="Arial" w:eastAsia="Arial" w:hAnsi="Arial" w:cs="Arial"/>
          <w:sz w:val="24"/>
          <w:szCs w:val="24"/>
        </w:rPr>
        <w:t>,</w:t>
      </w:r>
      <w:r w:rsidRPr="00FB7856">
        <w:rPr>
          <w:rFonts w:ascii="Arial" w:eastAsia="Arial" w:hAnsi="Arial" w:cs="Arial"/>
          <w:sz w:val="24"/>
          <w:szCs w:val="24"/>
        </w:rPr>
        <w:t xml:space="preserve"> as defined by the Centers for Medicare and Medicaid</w:t>
      </w:r>
      <w:r w:rsidR="00F71990">
        <w:rPr>
          <w:rFonts w:ascii="Arial" w:eastAsia="Arial" w:hAnsi="Arial" w:cs="Arial"/>
          <w:sz w:val="24"/>
          <w:szCs w:val="24"/>
        </w:rPr>
        <w:t>,</w:t>
      </w:r>
      <w:r w:rsidR="003C396C">
        <w:rPr>
          <w:rFonts w:ascii="Arial" w:eastAsia="Arial" w:hAnsi="Arial" w:cs="Arial"/>
          <w:sz w:val="24"/>
          <w:szCs w:val="24"/>
        </w:rPr>
        <w:t xml:space="preserve"> and</w:t>
      </w:r>
      <w:r w:rsidRPr="00FB7856">
        <w:rPr>
          <w:rFonts w:ascii="Arial" w:eastAsia="Arial" w:hAnsi="Arial" w:cs="Arial"/>
          <w:sz w:val="24"/>
          <w:szCs w:val="24"/>
        </w:rPr>
        <w:t xml:space="preserve"> Long Term Care hospitals, Inpatient Psychiatric hospitals, Rehabilitation hospitals, and Children’s hospitals</w:t>
      </w:r>
      <w:r w:rsidR="00F71990">
        <w:rPr>
          <w:rFonts w:ascii="Arial" w:eastAsia="Arial" w:hAnsi="Arial" w:cs="Arial"/>
          <w:sz w:val="24"/>
          <w:szCs w:val="24"/>
        </w:rPr>
        <w:t xml:space="preserve"> are excluded from this</w:t>
      </w:r>
      <w:r w:rsidR="002A0BC5">
        <w:rPr>
          <w:rFonts w:ascii="Arial" w:eastAsia="Arial" w:hAnsi="Arial" w:cs="Arial"/>
          <w:sz w:val="24"/>
          <w:szCs w:val="24"/>
        </w:rPr>
        <w:t xml:space="preserve"> requirement</w:t>
      </w:r>
      <w:r w:rsidRPr="00FB7856">
        <w:rPr>
          <w:rFonts w:ascii="Arial" w:eastAsia="Arial" w:hAnsi="Arial" w:cs="Arial"/>
          <w:sz w:val="24"/>
          <w:szCs w:val="24"/>
        </w:rPr>
        <w:t>.</w:t>
      </w:r>
    </w:p>
    <w:p w14:paraId="7BD148A8" w14:textId="1D8A12F3" w:rsidR="008D57B0" w:rsidRPr="00FB7856" w:rsidRDefault="008D57B0" w:rsidP="008D57B0">
      <w:pPr>
        <w:pStyle w:val="ListParagraph"/>
        <w:widowControl w:val="0"/>
        <w:numPr>
          <w:ilvl w:val="3"/>
          <w:numId w:val="60"/>
        </w:numPr>
        <w:tabs>
          <w:tab w:val="left" w:pos="711"/>
        </w:tabs>
        <w:autoSpaceDE w:val="0"/>
        <w:autoSpaceDN w:val="0"/>
        <w:spacing w:before="119" w:line="276" w:lineRule="auto"/>
        <w:ind w:right="101"/>
        <w:contextualSpacing w:val="0"/>
        <w:rPr>
          <w:rFonts w:ascii="Arial" w:eastAsia="Arial" w:hAnsi="Arial" w:cs="Arial"/>
          <w:sz w:val="24"/>
          <w:szCs w:val="24"/>
        </w:rPr>
      </w:pPr>
      <w:r w:rsidRPr="00A43CF0">
        <w:rPr>
          <w:rFonts w:ascii="Arial" w:eastAsia="Arial" w:hAnsi="Arial" w:cs="Arial"/>
          <w:sz w:val="24"/>
          <w:szCs w:val="24"/>
        </w:rPr>
        <w:t xml:space="preserve">Covered California has identified </w:t>
      </w:r>
      <w:r w:rsidR="00C30936">
        <w:rPr>
          <w:rFonts w:ascii="Arial" w:eastAsia="Arial" w:hAnsi="Arial" w:cs="Arial"/>
          <w:sz w:val="24"/>
          <w:szCs w:val="24"/>
        </w:rPr>
        <w:t>a</w:t>
      </w:r>
      <w:r w:rsidRPr="00A43CF0">
        <w:rPr>
          <w:rFonts w:ascii="Arial" w:eastAsia="Arial" w:hAnsi="Arial" w:cs="Arial"/>
          <w:sz w:val="24"/>
          <w:szCs w:val="24"/>
        </w:rPr>
        <w:t xml:space="preserve"> set of patient safety measures for </w:t>
      </w:r>
      <w:r w:rsidR="00C30936">
        <w:rPr>
          <w:rFonts w:ascii="Arial" w:eastAsia="Arial" w:hAnsi="Arial" w:cs="Arial"/>
          <w:sz w:val="24"/>
          <w:szCs w:val="24"/>
        </w:rPr>
        <w:t xml:space="preserve">quality improvement </w:t>
      </w:r>
      <w:r w:rsidRPr="00A43CF0">
        <w:rPr>
          <w:rFonts w:ascii="Arial" w:eastAsia="Arial" w:hAnsi="Arial" w:cs="Arial"/>
          <w:sz w:val="24"/>
          <w:szCs w:val="24"/>
        </w:rPr>
        <w:t xml:space="preserve">focus consisting of five hospital associated infections (HAIs) </w:t>
      </w:r>
      <w:r w:rsidR="00597ED4">
        <w:rPr>
          <w:rFonts w:ascii="Arial" w:eastAsia="Arial" w:hAnsi="Arial" w:cs="Arial"/>
          <w:sz w:val="24"/>
          <w:szCs w:val="24"/>
        </w:rPr>
        <w:t xml:space="preserve">measures </w:t>
      </w:r>
      <w:r w:rsidRPr="00A43CF0">
        <w:rPr>
          <w:rFonts w:ascii="Arial" w:eastAsia="Arial" w:hAnsi="Arial" w:cs="Arial"/>
          <w:sz w:val="24"/>
          <w:szCs w:val="24"/>
        </w:rPr>
        <w:t>and sepsis management (SEP-1)</w:t>
      </w:r>
      <w:r w:rsidR="00D6103D">
        <w:rPr>
          <w:rFonts w:ascii="Arial" w:eastAsia="Arial" w:hAnsi="Arial" w:cs="Arial"/>
          <w:sz w:val="24"/>
          <w:szCs w:val="24"/>
        </w:rPr>
        <w:t xml:space="preserve"> measure</w:t>
      </w:r>
      <w:r w:rsidRPr="00A43CF0">
        <w:rPr>
          <w:rFonts w:ascii="Arial" w:eastAsia="Arial" w:hAnsi="Arial" w:cs="Arial"/>
          <w:sz w:val="24"/>
          <w:szCs w:val="24"/>
        </w:rPr>
        <w:t xml:space="preserve">. </w:t>
      </w:r>
      <w:r w:rsidR="00675FA3">
        <w:rPr>
          <w:rFonts w:ascii="Arial" w:eastAsia="Arial" w:hAnsi="Arial" w:cs="Arial"/>
          <w:sz w:val="24"/>
          <w:szCs w:val="24"/>
        </w:rPr>
        <w:t>Substituting</w:t>
      </w:r>
      <w:r w:rsidRPr="00A43CF0">
        <w:rPr>
          <w:rFonts w:ascii="Arial" w:eastAsia="Arial" w:hAnsi="Arial" w:cs="Arial"/>
          <w:sz w:val="24"/>
          <w:szCs w:val="24"/>
        </w:rPr>
        <w:t xml:space="preserve"> patient safety measures</w:t>
      </w:r>
      <w:r w:rsidR="00675FA3">
        <w:rPr>
          <w:rFonts w:ascii="Arial" w:eastAsia="Arial" w:hAnsi="Arial" w:cs="Arial"/>
          <w:sz w:val="24"/>
          <w:szCs w:val="24"/>
        </w:rPr>
        <w:t xml:space="preserve"> in future years</w:t>
      </w:r>
      <w:r w:rsidRPr="00A43CF0">
        <w:rPr>
          <w:rFonts w:ascii="Arial" w:eastAsia="Arial" w:hAnsi="Arial" w:cs="Arial"/>
          <w:sz w:val="24"/>
          <w:szCs w:val="24"/>
        </w:rPr>
        <w:t xml:space="preserve"> wil</w:t>
      </w:r>
      <w:r w:rsidRPr="00FB7856">
        <w:rPr>
          <w:rFonts w:ascii="Arial" w:eastAsia="Arial" w:hAnsi="Arial" w:cs="Arial"/>
          <w:sz w:val="24"/>
          <w:szCs w:val="24"/>
        </w:rPr>
        <w:t xml:space="preserve">l be </w:t>
      </w:r>
      <w:r w:rsidR="00675FA3">
        <w:rPr>
          <w:rFonts w:ascii="Arial" w:eastAsia="Arial" w:hAnsi="Arial" w:cs="Arial"/>
          <w:sz w:val="24"/>
          <w:szCs w:val="24"/>
        </w:rPr>
        <w:t>done so</w:t>
      </w:r>
      <w:r w:rsidR="00912052">
        <w:rPr>
          <w:rFonts w:ascii="Arial" w:eastAsia="Arial" w:hAnsi="Arial" w:cs="Arial"/>
          <w:sz w:val="24"/>
          <w:szCs w:val="24"/>
        </w:rPr>
        <w:t xml:space="preserve"> in a transparent manner and in collaboration</w:t>
      </w:r>
      <w:r w:rsidRPr="00FB7856">
        <w:rPr>
          <w:rFonts w:ascii="Arial" w:eastAsia="Arial" w:hAnsi="Arial" w:cs="Arial"/>
          <w:sz w:val="24"/>
          <w:szCs w:val="24"/>
        </w:rPr>
        <w:t xml:space="preserve"> with stakeholders. The </w:t>
      </w:r>
      <w:r w:rsidR="00323664">
        <w:rPr>
          <w:rFonts w:ascii="Arial" w:eastAsia="Arial" w:hAnsi="Arial" w:cs="Arial"/>
          <w:sz w:val="24"/>
          <w:szCs w:val="24"/>
        </w:rPr>
        <w:t xml:space="preserve">required </w:t>
      </w:r>
      <w:r w:rsidRPr="00FB7856">
        <w:rPr>
          <w:rFonts w:ascii="Arial" w:eastAsia="Arial" w:hAnsi="Arial" w:cs="Arial"/>
          <w:sz w:val="24"/>
          <w:szCs w:val="24"/>
        </w:rPr>
        <w:t>patient safety measures are:</w:t>
      </w:r>
    </w:p>
    <w:p w14:paraId="26DD4234" w14:textId="231A98BA" w:rsidR="008D57B0" w:rsidRPr="00FB7856" w:rsidRDefault="008D57B0" w:rsidP="008D57B0">
      <w:pPr>
        <w:widowControl w:val="0"/>
        <w:numPr>
          <w:ilvl w:val="4"/>
          <w:numId w:val="6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Catheter</w:t>
      </w:r>
      <w:r w:rsidR="00335D50">
        <w:rPr>
          <w:rFonts w:ascii="Arial" w:eastAsia="Arial" w:hAnsi="Arial" w:cs="Arial"/>
          <w:sz w:val="24"/>
          <w:szCs w:val="24"/>
        </w:rPr>
        <w:t>-a</w:t>
      </w:r>
      <w:r w:rsidRPr="00FB7856">
        <w:rPr>
          <w:rFonts w:ascii="Arial" w:eastAsia="Arial" w:hAnsi="Arial" w:cs="Arial"/>
          <w:sz w:val="24"/>
          <w:szCs w:val="24"/>
        </w:rPr>
        <w:t>ssociated Urinary Tract Infection (CAUTI) (NQF #0138);</w:t>
      </w:r>
    </w:p>
    <w:p w14:paraId="11419165" w14:textId="77777777" w:rsidR="008D57B0" w:rsidRPr="00FB7856" w:rsidRDefault="008D57B0" w:rsidP="008D57B0">
      <w:pPr>
        <w:widowControl w:val="0"/>
        <w:numPr>
          <w:ilvl w:val="4"/>
          <w:numId w:val="6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Central Line Associated Blood Stream Infection (CLABSI) (NQF #0139);</w:t>
      </w:r>
    </w:p>
    <w:p w14:paraId="1B7394A1" w14:textId="77777777" w:rsidR="008D57B0" w:rsidRPr="00FB7856" w:rsidRDefault="008D57B0" w:rsidP="008D57B0">
      <w:pPr>
        <w:widowControl w:val="0"/>
        <w:numPr>
          <w:ilvl w:val="4"/>
          <w:numId w:val="6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Surgical Site Infection (SSI) with focus on colon (NQF #0753);</w:t>
      </w:r>
    </w:p>
    <w:p w14:paraId="3C199C29" w14:textId="77777777" w:rsidR="008D57B0" w:rsidRPr="00FB7856" w:rsidRDefault="008D57B0" w:rsidP="008D57B0">
      <w:pPr>
        <w:widowControl w:val="0"/>
        <w:numPr>
          <w:ilvl w:val="4"/>
          <w:numId w:val="6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lastRenderedPageBreak/>
        <w:t>Methicillin-resistant Staphylococcus aureus (MRSA) (NQF #1716);</w:t>
      </w:r>
    </w:p>
    <w:p w14:paraId="3D88A929" w14:textId="77777777" w:rsidR="008D57B0" w:rsidRPr="00FB7856" w:rsidRDefault="008D57B0" w:rsidP="008D57B0">
      <w:pPr>
        <w:widowControl w:val="0"/>
        <w:numPr>
          <w:ilvl w:val="4"/>
          <w:numId w:val="6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Clostridioides difficile colitis (C. Diff) infection (NQF #1717); and</w:t>
      </w:r>
    </w:p>
    <w:p w14:paraId="3ECE62AF" w14:textId="4E61DB28" w:rsidR="008D57B0" w:rsidRDefault="008D57B0" w:rsidP="008D57B0">
      <w:pPr>
        <w:widowControl w:val="0"/>
        <w:numPr>
          <w:ilvl w:val="4"/>
          <w:numId w:val="6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Sepsis Management (SEP-1).</w:t>
      </w:r>
    </w:p>
    <w:p w14:paraId="33EAB0F7" w14:textId="5505A714" w:rsidR="00DF193E" w:rsidRPr="00A43CF0" w:rsidRDefault="00D66283" w:rsidP="002F0F18">
      <w:pPr>
        <w:pStyle w:val="ListParagraph"/>
        <w:widowControl w:val="0"/>
        <w:numPr>
          <w:ilvl w:val="3"/>
          <w:numId w:val="60"/>
        </w:numPr>
        <w:tabs>
          <w:tab w:val="left" w:pos="711"/>
        </w:tabs>
        <w:autoSpaceDE w:val="0"/>
        <w:autoSpaceDN w:val="0"/>
        <w:spacing w:before="119" w:line="276" w:lineRule="auto"/>
        <w:ind w:right="101"/>
        <w:contextualSpacing w:val="0"/>
        <w:rPr>
          <w:rFonts w:ascii="Arial" w:eastAsia="Arial" w:hAnsi="Arial" w:cs="Arial"/>
          <w:sz w:val="24"/>
          <w:szCs w:val="24"/>
        </w:rPr>
      </w:pPr>
      <w:r w:rsidRPr="00A43CF0">
        <w:rPr>
          <w:rFonts w:ascii="Arial" w:eastAsia="Arial" w:hAnsi="Arial" w:cs="Arial"/>
          <w:sz w:val="24"/>
          <w:szCs w:val="24"/>
        </w:rPr>
        <w:t>Contractor must report its strategies to improve safety in network hospitals in the annual application for certification. The quality improvement strategies will be informed by review of specified patient safety measures</w:t>
      </w:r>
      <w:r w:rsidR="008C1DD8">
        <w:rPr>
          <w:rFonts w:ascii="Arial" w:eastAsia="Arial" w:hAnsi="Arial" w:cs="Arial"/>
          <w:sz w:val="24"/>
          <w:szCs w:val="24"/>
        </w:rPr>
        <w:t xml:space="preserve"> in </w:t>
      </w:r>
      <w:r w:rsidRPr="00A43CF0">
        <w:rPr>
          <w:rFonts w:ascii="Arial" w:eastAsia="Arial" w:hAnsi="Arial" w:cs="Arial"/>
          <w:sz w:val="24"/>
          <w:szCs w:val="24"/>
        </w:rPr>
        <w:t xml:space="preserve"> in</w:t>
      </w:r>
      <w:r w:rsidR="008C1DD8">
        <w:rPr>
          <w:rFonts w:ascii="Arial" w:eastAsia="Arial" w:hAnsi="Arial" w:cs="Arial"/>
          <w:sz w:val="24"/>
          <w:szCs w:val="24"/>
        </w:rPr>
        <w:t xml:space="preserve"> </w:t>
      </w:r>
      <w:r w:rsidR="007D6A52">
        <w:rPr>
          <w:rFonts w:ascii="Arial" w:eastAsia="Arial" w:hAnsi="Arial" w:cs="Arial"/>
          <w:sz w:val="24"/>
          <w:szCs w:val="24"/>
        </w:rPr>
        <w:t xml:space="preserve">Article </w:t>
      </w:r>
      <w:r w:rsidR="008C1DD8">
        <w:rPr>
          <w:rFonts w:ascii="Arial" w:eastAsia="Arial" w:hAnsi="Arial" w:cs="Arial"/>
          <w:sz w:val="24"/>
          <w:szCs w:val="24"/>
        </w:rPr>
        <w:t>4.03.6.2</w:t>
      </w:r>
      <w:r w:rsidRPr="00A43CF0">
        <w:rPr>
          <w:rFonts w:ascii="Arial" w:eastAsia="Arial" w:hAnsi="Arial" w:cs="Arial"/>
          <w:sz w:val="24"/>
          <w:szCs w:val="24"/>
        </w:rPr>
        <w:t xml:space="preserve"> </w:t>
      </w:r>
      <w:r w:rsidR="00A16766">
        <w:rPr>
          <w:rFonts w:ascii="Arial" w:eastAsia="Arial" w:hAnsi="Arial" w:cs="Arial"/>
          <w:sz w:val="24"/>
          <w:szCs w:val="24"/>
        </w:rPr>
        <w:t xml:space="preserve">for </w:t>
      </w:r>
      <w:r w:rsidRPr="00A43CF0">
        <w:rPr>
          <w:rFonts w:ascii="Arial" w:eastAsia="Arial" w:hAnsi="Arial" w:cs="Arial"/>
          <w:sz w:val="24"/>
          <w:szCs w:val="24"/>
        </w:rPr>
        <w:t xml:space="preserve">all network hospitals. </w:t>
      </w:r>
    </w:p>
    <w:p w14:paraId="54221EA0" w14:textId="313778B4" w:rsidR="00D66283" w:rsidRDefault="00D66283" w:rsidP="002F0F18">
      <w:pPr>
        <w:pStyle w:val="ListParagraph"/>
        <w:widowControl w:val="0"/>
        <w:numPr>
          <w:ilvl w:val="3"/>
          <w:numId w:val="60"/>
        </w:numPr>
        <w:tabs>
          <w:tab w:val="left" w:pos="711"/>
        </w:tabs>
        <w:autoSpaceDE w:val="0"/>
        <w:autoSpaceDN w:val="0"/>
        <w:spacing w:before="119" w:line="276" w:lineRule="auto"/>
        <w:ind w:right="101"/>
        <w:contextualSpacing w:val="0"/>
        <w:rPr>
          <w:rFonts w:ascii="Arial" w:eastAsia="Arial" w:hAnsi="Arial" w:cs="Arial"/>
          <w:sz w:val="24"/>
          <w:szCs w:val="24"/>
        </w:rPr>
      </w:pPr>
      <w:r w:rsidRPr="00DF193E">
        <w:rPr>
          <w:rFonts w:ascii="Arial" w:eastAsia="Arial" w:hAnsi="Arial" w:cs="Arial"/>
          <w:sz w:val="24"/>
          <w:szCs w:val="24"/>
        </w:rPr>
        <w:t xml:space="preserve">The Contractor shall work with its contracted hospitals to continuously pursue a Standardized Infection Ratio (SIR) of 1.0 or lower for each of the specified </w:t>
      </w:r>
      <w:r w:rsidR="00D5057C">
        <w:rPr>
          <w:rFonts w:ascii="Arial" w:eastAsia="Arial" w:hAnsi="Arial" w:cs="Arial"/>
          <w:sz w:val="24"/>
          <w:szCs w:val="24"/>
        </w:rPr>
        <w:t>HAIs</w:t>
      </w:r>
      <w:r w:rsidRPr="00DF193E">
        <w:rPr>
          <w:rFonts w:ascii="Arial" w:eastAsia="Arial" w:hAnsi="Arial" w:cs="Arial"/>
          <w:sz w:val="24"/>
          <w:szCs w:val="24"/>
        </w:rPr>
        <w:t>. The Contractor shall</w:t>
      </w:r>
      <w:r w:rsidR="000C71CD">
        <w:rPr>
          <w:rFonts w:ascii="Arial" w:eastAsia="Arial" w:hAnsi="Arial" w:cs="Arial"/>
          <w:sz w:val="24"/>
          <w:szCs w:val="24"/>
        </w:rPr>
        <w:t xml:space="preserve"> also</w:t>
      </w:r>
      <w:r w:rsidRPr="00DF193E">
        <w:rPr>
          <w:rFonts w:ascii="Arial" w:eastAsia="Arial" w:hAnsi="Arial" w:cs="Arial"/>
          <w:sz w:val="24"/>
          <w:szCs w:val="24"/>
        </w:rPr>
        <w:t xml:space="preserve"> work with its contracted hospitals to improve adherence to the Sepsis Management (SEP-1) guidelines.</w:t>
      </w:r>
    </w:p>
    <w:p w14:paraId="3C9DB65D" w14:textId="381E6AEE" w:rsidR="00DA4747" w:rsidRDefault="00C006E4" w:rsidP="002F0F18">
      <w:pPr>
        <w:pStyle w:val="ListParagraph"/>
        <w:widowControl w:val="0"/>
        <w:numPr>
          <w:ilvl w:val="3"/>
          <w:numId w:val="60"/>
        </w:numPr>
        <w:tabs>
          <w:tab w:val="left" w:pos="711"/>
        </w:tabs>
        <w:autoSpaceDE w:val="0"/>
        <w:autoSpaceDN w:val="0"/>
        <w:spacing w:before="119" w:line="276" w:lineRule="auto"/>
        <w:ind w:right="101"/>
        <w:contextualSpacing w:val="0"/>
        <w:rPr>
          <w:rFonts w:ascii="Arial" w:eastAsia="Arial" w:hAnsi="Arial" w:cs="Arial"/>
          <w:sz w:val="24"/>
          <w:szCs w:val="24"/>
        </w:rPr>
      </w:pPr>
      <w:r w:rsidRPr="00C006E4">
        <w:rPr>
          <w:rFonts w:ascii="Arial" w:eastAsia="Arial" w:hAnsi="Arial" w:cs="Arial"/>
          <w:sz w:val="24"/>
          <w:szCs w:val="24"/>
        </w:rPr>
        <w:t xml:space="preserve">Covered California </w:t>
      </w:r>
      <w:r>
        <w:rPr>
          <w:rFonts w:ascii="Arial" w:eastAsia="Arial" w:hAnsi="Arial" w:cs="Arial"/>
          <w:sz w:val="24"/>
          <w:szCs w:val="24"/>
        </w:rPr>
        <w:t xml:space="preserve">is committed to addressing the opioid epidemic and </w:t>
      </w:r>
      <w:r w:rsidRPr="00C006E4">
        <w:rPr>
          <w:rFonts w:ascii="Arial" w:eastAsia="Arial" w:hAnsi="Arial" w:cs="Arial"/>
          <w:sz w:val="24"/>
          <w:szCs w:val="24"/>
        </w:rPr>
        <w:t xml:space="preserve">continues to pursue improvement in the appropriate use of opioids in </w:t>
      </w:r>
      <w:r>
        <w:rPr>
          <w:rFonts w:ascii="Arial" w:eastAsia="Arial" w:hAnsi="Arial" w:cs="Arial"/>
          <w:sz w:val="24"/>
          <w:szCs w:val="24"/>
        </w:rPr>
        <w:t xml:space="preserve">both the outpatient and </w:t>
      </w:r>
      <w:r w:rsidRPr="00C006E4">
        <w:rPr>
          <w:rFonts w:ascii="Arial" w:eastAsia="Arial" w:hAnsi="Arial" w:cs="Arial"/>
          <w:sz w:val="24"/>
          <w:szCs w:val="24"/>
        </w:rPr>
        <w:t>hospital setting</w:t>
      </w:r>
      <w:r w:rsidR="005159D8">
        <w:rPr>
          <w:rFonts w:ascii="Arial" w:eastAsia="Arial" w:hAnsi="Arial" w:cs="Arial"/>
          <w:sz w:val="24"/>
          <w:szCs w:val="24"/>
        </w:rPr>
        <w:t>s</w:t>
      </w:r>
      <w:r>
        <w:rPr>
          <w:rFonts w:ascii="Arial" w:eastAsia="Arial" w:hAnsi="Arial" w:cs="Arial"/>
          <w:sz w:val="24"/>
          <w:szCs w:val="24"/>
        </w:rPr>
        <w:t>.</w:t>
      </w:r>
      <w:r w:rsidR="008E4E5B">
        <w:rPr>
          <w:rFonts w:ascii="Arial" w:eastAsia="Arial" w:hAnsi="Arial" w:cs="Arial"/>
          <w:sz w:val="24"/>
          <w:szCs w:val="24"/>
        </w:rPr>
        <w:t xml:space="preserve"> Article 2.03.1 </w:t>
      </w:r>
      <w:r>
        <w:rPr>
          <w:rFonts w:ascii="Arial" w:eastAsia="Arial" w:hAnsi="Arial" w:cs="Arial"/>
          <w:sz w:val="24"/>
          <w:szCs w:val="24"/>
        </w:rPr>
        <w:t xml:space="preserve">addresses </w:t>
      </w:r>
      <w:r w:rsidR="008E4E5B">
        <w:rPr>
          <w:rFonts w:ascii="Arial" w:eastAsia="Arial" w:hAnsi="Arial" w:cs="Arial"/>
          <w:sz w:val="24"/>
          <w:szCs w:val="24"/>
        </w:rPr>
        <w:t>opioid use in the outpatient setting</w:t>
      </w:r>
      <w:r>
        <w:rPr>
          <w:rFonts w:ascii="Arial" w:eastAsia="Arial" w:hAnsi="Arial" w:cs="Arial"/>
          <w:sz w:val="24"/>
          <w:szCs w:val="24"/>
        </w:rPr>
        <w:t>. To support the appropriate use of opioids in the hospital setting:</w:t>
      </w:r>
    </w:p>
    <w:p w14:paraId="3F32A2D6" w14:textId="4AFB2AF2" w:rsidR="00C006E4" w:rsidRDefault="00A80243" w:rsidP="00540B5A">
      <w:pPr>
        <w:pStyle w:val="ListParagraph"/>
        <w:widowControl w:val="0"/>
        <w:numPr>
          <w:ilvl w:val="4"/>
          <w:numId w:val="97"/>
        </w:numPr>
        <w:tabs>
          <w:tab w:val="left" w:pos="711"/>
        </w:tabs>
        <w:autoSpaceDE w:val="0"/>
        <w:autoSpaceDN w:val="0"/>
        <w:spacing w:before="119" w:line="276" w:lineRule="auto"/>
        <w:ind w:right="101"/>
        <w:contextualSpacing w:val="0"/>
        <w:rPr>
          <w:rFonts w:ascii="Arial" w:eastAsia="Arial" w:hAnsi="Arial" w:cs="Arial"/>
          <w:sz w:val="24"/>
          <w:szCs w:val="24"/>
        </w:rPr>
      </w:pPr>
      <w:r>
        <w:rPr>
          <w:rFonts w:ascii="Arial" w:eastAsia="Arial" w:hAnsi="Arial" w:cs="Arial"/>
          <w:sz w:val="24"/>
          <w:szCs w:val="24"/>
        </w:rPr>
        <w:t>Contractor</w:t>
      </w:r>
      <w:r w:rsidR="00C006E4" w:rsidRPr="00C006E4">
        <w:rPr>
          <w:rFonts w:ascii="Arial" w:eastAsia="Arial" w:hAnsi="Arial" w:cs="Arial"/>
          <w:sz w:val="24"/>
          <w:szCs w:val="24"/>
        </w:rPr>
        <w:t xml:space="preserve"> must </w:t>
      </w:r>
      <w:bookmarkStart w:id="5" w:name="_Hlk80973463"/>
      <w:r w:rsidR="00C006E4" w:rsidRPr="00C006E4">
        <w:rPr>
          <w:rFonts w:ascii="Arial" w:eastAsia="Arial" w:hAnsi="Arial" w:cs="Arial"/>
          <w:sz w:val="24"/>
          <w:szCs w:val="24"/>
        </w:rPr>
        <w:t xml:space="preserve">report its strategies </w:t>
      </w:r>
      <w:r w:rsidR="00C006E4">
        <w:rPr>
          <w:rFonts w:ascii="Arial" w:eastAsia="Arial" w:hAnsi="Arial" w:cs="Arial"/>
          <w:sz w:val="24"/>
          <w:szCs w:val="24"/>
        </w:rPr>
        <w:t xml:space="preserve">to improve the appropriate use of opioids </w:t>
      </w:r>
      <w:r w:rsidR="00C006E4" w:rsidRPr="00C006E4">
        <w:rPr>
          <w:rFonts w:ascii="Arial" w:eastAsia="Arial" w:hAnsi="Arial" w:cs="Arial"/>
          <w:sz w:val="24"/>
          <w:szCs w:val="24"/>
        </w:rPr>
        <w:t>in</w:t>
      </w:r>
      <w:r w:rsidR="0036096D">
        <w:rPr>
          <w:rFonts w:ascii="Arial" w:eastAsia="Arial" w:hAnsi="Arial" w:cs="Arial"/>
          <w:sz w:val="24"/>
          <w:szCs w:val="24"/>
        </w:rPr>
        <w:t xml:space="preserve"> its </w:t>
      </w:r>
      <w:r w:rsidR="00C006E4" w:rsidRPr="00C006E4">
        <w:rPr>
          <w:rFonts w:ascii="Arial" w:eastAsia="Arial" w:hAnsi="Arial" w:cs="Arial"/>
          <w:sz w:val="24"/>
          <w:szCs w:val="24"/>
        </w:rPr>
        <w:t>network hospitals in the annual application for certification.</w:t>
      </w:r>
    </w:p>
    <w:p w14:paraId="27D869B1" w14:textId="6197AB9E" w:rsidR="00832252" w:rsidRPr="00DF193E" w:rsidRDefault="008B3F68" w:rsidP="00540B5A">
      <w:pPr>
        <w:pStyle w:val="ListParagraph"/>
        <w:widowControl w:val="0"/>
        <w:numPr>
          <w:ilvl w:val="4"/>
          <w:numId w:val="97"/>
        </w:numPr>
        <w:tabs>
          <w:tab w:val="left" w:pos="711"/>
        </w:tabs>
        <w:autoSpaceDE w:val="0"/>
        <w:autoSpaceDN w:val="0"/>
        <w:spacing w:before="119" w:line="276" w:lineRule="auto"/>
        <w:ind w:right="101"/>
        <w:contextualSpacing w:val="0"/>
        <w:rPr>
          <w:rFonts w:ascii="Arial" w:eastAsia="Arial" w:hAnsi="Arial" w:cs="Arial"/>
          <w:sz w:val="24"/>
          <w:szCs w:val="24"/>
        </w:rPr>
      </w:pPr>
      <w:r>
        <w:rPr>
          <w:rFonts w:ascii="Arial" w:eastAsia="Arial" w:hAnsi="Arial" w:cs="Arial"/>
          <w:sz w:val="24"/>
          <w:szCs w:val="24"/>
        </w:rPr>
        <w:t xml:space="preserve">Covered California expects </w:t>
      </w:r>
      <w:r w:rsidR="00C006E4">
        <w:rPr>
          <w:rFonts w:ascii="Arial" w:eastAsia="Arial" w:hAnsi="Arial" w:cs="Arial"/>
          <w:sz w:val="24"/>
          <w:szCs w:val="24"/>
        </w:rPr>
        <w:t>Contractor</w:t>
      </w:r>
      <w:r>
        <w:rPr>
          <w:rFonts w:ascii="Arial" w:eastAsia="Arial" w:hAnsi="Arial" w:cs="Arial"/>
          <w:sz w:val="24"/>
          <w:szCs w:val="24"/>
        </w:rPr>
        <w:t xml:space="preserve"> to</w:t>
      </w:r>
      <w:r w:rsidR="00A80243">
        <w:rPr>
          <w:rFonts w:ascii="Arial" w:eastAsia="Arial" w:hAnsi="Arial" w:cs="Arial"/>
          <w:sz w:val="24"/>
          <w:szCs w:val="24"/>
        </w:rPr>
        <w:t xml:space="preserve"> </w:t>
      </w:r>
      <w:r w:rsidR="00A80243" w:rsidRPr="00A80243">
        <w:rPr>
          <w:rFonts w:ascii="Arial" w:eastAsia="Arial" w:hAnsi="Arial" w:cs="Arial"/>
          <w:sz w:val="24"/>
          <w:szCs w:val="24"/>
        </w:rPr>
        <w:t xml:space="preserve">encourage all network hospitals </w:t>
      </w:r>
      <w:r w:rsidR="00A80243">
        <w:rPr>
          <w:rFonts w:ascii="Arial" w:eastAsia="Arial" w:hAnsi="Arial" w:cs="Arial"/>
          <w:sz w:val="24"/>
          <w:szCs w:val="24"/>
        </w:rPr>
        <w:t xml:space="preserve">to </w:t>
      </w:r>
      <w:r w:rsidR="00C006E4">
        <w:rPr>
          <w:rFonts w:ascii="Arial" w:eastAsia="Arial" w:hAnsi="Arial" w:cs="Arial"/>
          <w:sz w:val="24"/>
          <w:szCs w:val="24"/>
        </w:rPr>
        <w:t>utilize the</w:t>
      </w:r>
      <w:r w:rsidR="00C006E4" w:rsidRPr="00C006E4">
        <w:rPr>
          <w:rFonts w:ascii="Arial" w:eastAsia="Arial" w:hAnsi="Arial" w:cs="Arial"/>
          <w:sz w:val="24"/>
          <w:szCs w:val="24"/>
        </w:rPr>
        <w:t xml:space="preserve"> </w:t>
      </w:r>
      <w:r w:rsidR="00DC1693" w:rsidRPr="00DC1693">
        <w:rPr>
          <w:rFonts w:ascii="Arial" w:eastAsia="Arial" w:hAnsi="Arial" w:cs="Arial"/>
          <w:sz w:val="24"/>
          <w:szCs w:val="24"/>
        </w:rPr>
        <w:t>Opioid Management Hospital Self-Assessment</w:t>
      </w:r>
      <w:r w:rsidR="00DC1693">
        <w:rPr>
          <w:rFonts w:ascii="Arial" w:eastAsia="Arial" w:hAnsi="Arial" w:cs="Arial"/>
          <w:sz w:val="24"/>
          <w:szCs w:val="24"/>
        </w:rPr>
        <w:t xml:space="preserve"> </w:t>
      </w:r>
      <w:r w:rsidR="005159D8">
        <w:rPr>
          <w:rFonts w:ascii="Arial" w:eastAsia="Arial" w:hAnsi="Arial" w:cs="Arial"/>
          <w:sz w:val="24"/>
          <w:szCs w:val="24"/>
        </w:rPr>
        <w:t xml:space="preserve">which </w:t>
      </w:r>
      <w:r w:rsidR="00C006E4" w:rsidRPr="00C006E4">
        <w:rPr>
          <w:rFonts w:ascii="Arial" w:eastAsia="Arial" w:hAnsi="Arial" w:cs="Arial"/>
          <w:sz w:val="24"/>
          <w:szCs w:val="24"/>
        </w:rPr>
        <w:t>outlines key milestones to achieving opioid safety</w:t>
      </w:r>
      <w:r w:rsidR="00DC1693">
        <w:rPr>
          <w:rFonts w:ascii="Arial" w:eastAsia="Arial" w:hAnsi="Arial" w:cs="Arial"/>
          <w:sz w:val="24"/>
          <w:szCs w:val="24"/>
        </w:rPr>
        <w:t>,</w:t>
      </w:r>
      <w:r w:rsidR="00C006E4" w:rsidRPr="00C006E4">
        <w:rPr>
          <w:rFonts w:ascii="Arial" w:eastAsia="Arial" w:hAnsi="Arial" w:cs="Arial"/>
          <w:sz w:val="24"/>
          <w:szCs w:val="24"/>
        </w:rPr>
        <w:t xml:space="preserve"> </w:t>
      </w:r>
      <w:r w:rsidR="005159D8">
        <w:rPr>
          <w:rFonts w:ascii="Arial" w:eastAsia="Arial" w:hAnsi="Arial" w:cs="Arial"/>
          <w:sz w:val="24"/>
          <w:szCs w:val="24"/>
        </w:rPr>
        <w:t xml:space="preserve">and to participate in the </w:t>
      </w:r>
      <w:r w:rsidR="00832252">
        <w:rPr>
          <w:rFonts w:ascii="Arial" w:eastAsia="Arial" w:hAnsi="Arial" w:cs="Arial"/>
          <w:sz w:val="24"/>
          <w:szCs w:val="24"/>
        </w:rPr>
        <w:t xml:space="preserve">Opioid </w:t>
      </w:r>
      <w:r w:rsidR="00A80243">
        <w:rPr>
          <w:rFonts w:ascii="Arial" w:eastAsia="Arial" w:hAnsi="Arial" w:cs="Arial"/>
          <w:sz w:val="24"/>
          <w:szCs w:val="24"/>
        </w:rPr>
        <w:t>Care</w:t>
      </w:r>
      <w:r w:rsidR="00832252">
        <w:rPr>
          <w:rFonts w:ascii="Arial" w:eastAsia="Arial" w:hAnsi="Arial" w:cs="Arial"/>
          <w:sz w:val="24"/>
          <w:szCs w:val="24"/>
        </w:rPr>
        <w:t xml:space="preserve"> Honor Roll</w:t>
      </w:r>
      <w:r w:rsidR="00A80243">
        <w:rPr>
          <w:rFonts w:ascii="Arial" w:eastAsia="Arial" w:hAnsi="Arial" w:cs="Arial"/>
          <w:sz w:val="24"/>
          <w:szCs w:val="24"/>
        </w:rPr>
        <w:t xml:space="preserve"> </w:t>
      </w:r>
      <w:r w:rsidR="005159D8">
        <w:rPr>
          <w:rFonts w:ascii="Arial" w:eastAsia="Arial" w:hAnsi="Arial" w:cs="Arial"/>
          <w:sz w:val="24"/>
          <w:szCs w:val="24"/>
        </w:rPr>
        <w:t>program from Cal Hospital Compare</w:t>
      </w:r>
      <w:bookmarkEnd w:id="5"/>
      <w:r w:rsidR="005159D8">
        <w:rPr>
          <w:rFonts w:ascii="Arial" w:eastAsia="Arial" w:hAnsi="Arial" w:cs="Arial"/>
          <w:sz w:val="24"/>
          <w:szCs w:val="24"/>
        </w:rPr>
        <w:t xml:space="preserve">. The self-assessment can be accessed from: </w:t>
      </w:r>
      <w:hyperlink r:id="rId13" w:history="1">
        <w:r w:rsidR="005159D8" w:rsidRPr="008D4199">
          <w:rPr>
            <w:rStyle w:val="Hyperlink"/>
            <w:rFonts w:ascii="Arial" w:eastAsia="Arial" w:hAnsi="Arial" w:cs="Arial"/>
            <w:sz w:val="24"/>
            <w:szCs w:val="24"/>
          </w:rPr>
          <w:t>https://calhospitalcompare.org/wp-content/uploads/2021/05/Opioid-Mgmt-Hospital-Self-Assessment_2021_FINAL.pdf</w:t>
        </w:r>
      </w:hyperlink>
      <w:r w:rsidR="0056142E">
        <w:rPr>
          <w:rFonts w:ascii="Arial" w:eastAsia="Arial" w:hAnsi="Arial" w:cs="Arial"/>
          <w:sz w:val="24"/>
          <w:szCs w:val="24"/>
        </w:rPr>
        <w:t>.</w:t>
      </w:r>
      <w:r w:rsidR="005159D8">
        <w:rPr>
          <w:rFonts w:ascii="Arial" w:eastAsia="Arial" w:hAnsi="Arial" w:cs="Arial"/>
          <w:sz w:val="24"/>
          <w:szCs w:val="24"/>
        </w:rPr>
        <w:t xml:space="preserve"> </w:t>
      </w:r>
    </w:p>
    <w:p w14:paraId="3BFDBBB0" w14:textId="5839B085" w:rsidR="00D66283" w:rsidRPr="00E768C4" w:rsidRDefault="00DF193E"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4.03.</w:t>
      </w:r>
      <w:r w:rsidR="0097329E">
        <w:rPr>
          <w:rFonts w:ascii="Arial" w:eastAsiaTheme="majorEastAsia" w:hAnsi="Arial" w:cs="Arial"/>
          <w:b/>
          <w:bCs/>
          <w:sz w:val="24"/>
          <w:szCs w:val="24"/>
        </w:rPr>
        <w:t>7</w:t>
      </w:r>
      <w:r w:rsidRPr="69C0A8E2">
        <w:rPr>
          <w:rFonts w:ascii="Arial" w:eastAsiaTheme="majorEastAsia" w:hAnsi="Arial" w:cs="Arial"/>
          <w:b/>
          <w:bCs/>
          <w:sz w:val="24"/>
          <w:szCs w:val="24"/>
        </w:rPr>
        <w:t xml:space="preserve"> </w:t>
      </w:r>
      <w:r w:rsidR="00D66283" w:rsidRPr="69C0A8E2">
        <w:rPr>
          <w:rFonts w:ascii="Arial" w:eastAsiaTheme="majorEastAsia" w:hAnsi="Arial" w:cs="Arial"/>
          <w:b/>
          <w:bCs/>
          <w:sz w:val="24"/>
          <w:szCs w:val="24"/>
        </w:rPr>
        <w:t>Maternity Care</w:t>
      </w:r>
    </w:p>
    <w:p w14:paraId="1016276E" w14:textId="0A39AC0A" w:rsidR="00D66283" w:rsidRPr="00DF193E" w:rsidRDefault="00D66283" w:rsidP="00113B38">
      <w:pPr>
        <w:widowControl w:val="0"/>
        <w:tabs>
          <w:tab w:val="left" w:pos="710"/>
        </w:tabs>
        <w:autoSpaceDE w:val="0"/>
        <w:autoSpaceDN w:val="0"/>
        <w:spacing w:before="100" w:beforeAutospacing="1" w:after="200" w:line="276" w:lineRule="auto"/>
        <w:ind w:left="720"/>
        <w:rPr>
          <w:rFonts w:ascii="Arial" w:hAnsi="Arial" w:cs="Arial"/>
          <w:sz w:val="24"/>
          <w:szCs w:val="24"/>
        </w:rPr>
      </w:pPr>
      <w:r w:rsidRPr="00DF193E">
        <w:rPr>
          <w:rFonts w:ascii="Arial" w:hAnsi="Arial" w:cs="Arial"/>
          <w:sz w:val="24"/>
          <w:szCs w:val="24"/>
        </w:rPr>
        <w:t xml:space="preserve">According to the World Health Organization, maternal health refers </w:t>
      </w:r>
      <w:r w:rsidR="003D2F10">
        <w:rPr>
          <w:rFonts w:ascii="Arial" w:hAnsi="Arial" w:cs="Arial"/>
          <w:sz w:val="24"/>
          <w:szCs w:val="24"/>
        </w:rPr>
        <w:t>an individual’s health</w:t>
      </w:r>
      <w:r w:rsidRPr="00DF193E">
        <w:rPr>
          <w:rFonts w:ascii="Arial" w:hAnsi="Arial" w:cs="Arial"/>
          <w:sz w:val="24"/>
          <w:szCs w:val="24"/>
        </w:rPr>
        <w:t xml:space="preserve"> during pregnancy, childbirth, and the post</w:t>
      </w:r>
      <w:r w:rsidR="0036096D">
        <w:rPr>
          <w:rFonts w:ascii="Arial" w:hAnsi="Arial" w:cs="Arial"/>
          <w:sz w:val="24"/>
          <w:szCs w:val="24"/>
        </w:rPr>
        <w:t>partum</w:t>
      </w:r>
      <w:r w:rsidRPr="00DF193E">
        <w:rPr>
          <w:rFonts w:ascii="Arial" w:hAnsi="Arial" w:cs="Arial"/>
          <w:sz w:val="24"/>
          <w:szCs w:val="24"/>
        </w:rPr>
        <w:t xml:space="preserve"> period. Covered California is committed to addressing all three phases </w:t>
      </w:r>
      <w:r w:rsidR="00906D75">
        <w:rPr>
          <w:rFonts w:ascii="Arial" w:hAnsi="Arial" w:cs="Arial"/>
          <w:sz w:val="24"/>
          <w:szCs w:val="24"/>
        </w:rPr>
        <w:t xml:space="preserve">to provide a </w:t>
      </w:r>
      <w:r w:rsidRPr="00DF193E">
        <w:rPr>
          <w:rFonts w:ascii="Arial" w:hAnsi="Arial" w:cs="Arial"/>
          <w:sz w:val="24"/>
          <w:szCs w:val="24"/>
        </w:rPr>
        <w:t>comprehensive approach to maternal health.</w:t>
      </w:r>
    </w:p>
    <w:p w14:paraId="3CF36E4B" w14:textId="607874A4" w:rsidR="00D66283" w:rsidRPr="00FB7856" w:rsidRDefault="00D66283" w:rsidP="002F0F18">
      <w:pPr>
        <w:pStyle w:val="ListParagraph"/>
        <w:widowControl w:val="0"/>
        <w:numPr>
          <w:ilvl w:val="3"/>
          <w:numId w:val="62"/>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 xml:space="preserve">Cesarean sections (C-sections) can be </w:t>
      </w:r>
      <w:r w:rsidR="00AB603A" w:rsidRPr="00FB7856">
        <w:rPr>
          <w:rFonts w:ascii="Arial" w:eastAsia="Arial" w:hAnsi="Arial" w:cs="Arial"/>
          <w:sz w:val="24"/>
          <w:szCs w:val="24"/>
        </w:rPr>
        <w:t>lifesaving</w:t>
      </w:r>
      <w:r w:rsidRPr="00FB7856">
        <w:rPr>
          <w:rFonts w:ascii="Arial" w:eastAsia="Arial" w:hAnsi="Arial" w:cs="Arial"/>
          <w:sz w:val="24"/>
          <w:szCs w:val="24"/>
        </w:rPr>
        <w:t xml:space="preserve">, but significant numbers of </w:t>
      </w:r>
      <w:r w:rsidR="006F0987" w:rsidRPr="006F0987">
        <w:rPr>
          <w:rFonts w:ascii="Arial" w:eastAsia="Arial" w:hAnsi="Arial" w:cs="Arial"/>
          <w:sz w:val="24"/>
          <w:szCs w:val="24"/>
        </w:rPr>
        <w:t>low-risk</w:t>
      </w:r>
      <w:r w:rsidR="00974C1E">
        <w:rPr>
          <w:rFonts w:ascii="Arial" w:eastAsia="Arial" w:hAnsi="Arial" w:cs="Arial"/>
          <w:sz w:val="24"/>
          <w:szCs w:val="24"/>
        </w:rPr>
        <w:t>,</w:t>
      </w:r>
      <w:r w:rsidR="006F0987" w:rsidRPr="006F0987">
        <w:rPr>
          <w:rFonts w:ascii="Arial" w:eastAsia="Arial" w:hAnsi="Arial" w:cs="Arial"/>
          <w:sz w:val="24"/>
          <w:szCs w:val="24"/>
        </w:rPr>
        <w:t xml:space="preserve"> first-time pregnancies are </w:t>
      </w:r>
      <w:r w:rsidRPr="00FB7856">
        <w:rPr>
          <w:rFonts w:ascii="Arial" w:eastAsia="Arial" w:hAnsi="Arial" w:cs="Arial"/>
          <w:sz w:val="24"/>
          <w:szCs w:val="24"/>
        </w:rPr>
        <w:t xml:space="preserve">undergoing this </w:t>
      </w:r>
      <w:r w:rsidR="008C1DD8">
        <w:rPr>
          <w:rFonts w:ascii="Arial" w:eastAsia="Arial" w:hAnsi="Arial" w:cs="Arial"/>
          <w:sz w:val="24"/>
          <w:szCs w:val="24"/>
        </w:rPr>
        <w:t>inv</w:t>
      </w:r>
      <w:r w:rsidRPr="00FB7856">
        <w:rPr>
          <w:rFonts w:ascii="Arial" w:eastAsia="Arial" w:hAnsi="Arial" w:cs="Arial"/>
          <w:sz w:val="24"/>
          <w:szCs w:val="24"/>
        </w:rPr>
        <w:t>a</w:t>
      </w:r>
      <w:r w:rsidR="008C1DD8">
        <w:rPr>
          <w:rFonts w:ascii="Arial" w:eastAsia="Arial" w:hAnsi="Arial" w:cs="Arial"/>
          <w:sz w:val="24"/>
          <w:szCs w:val="24"/>
        </w:rPr>
        <w:t>sive</w:t>
      </w:r>
      <w:r w:rsidRPr="00FB7856">
        <w:rPr>
          <w:rFonts w:ascii="Arial" w:eastAsia="Arial" w:hAnsi="Arial" w:cs="Arial"/>
          <w:sz w:val="24"/>
          <w:szCs w:val="24"/>
        </w:rPr>
        <w:t xml:space="preserve"> surgery when it is not medically necessary. Reducing the rate of unnecessary C-sections improves health outcomes and patient safety. </w:t>
      </w:r>
      <w:r w:rsidR="00A022B9">
        <w:rPr>
          <w:rFonts w:ascii="Arial" w:eastAsia="Arial" w:hAnsi="Arial" w:cs="Arial"/>
          <w:sz w:val="24"/>
          <w:szCs w:val="24"/>
        </w:rPr>
        <w:t xml:space="preserve">To </w:t>
      </w:r>
      <w:r w:rsidR="00A47AB4">
        <w:rPr>
          <w:rFonts w:ascii="Arial" w:eastAsia="Arial" w:hAnsi="Arial" w:cs="Arial"/>
          <w:sz w:val="24"/>
          <w:szCs w:val="24"/>
        </w:rPr>
        <w:t>avoid unnecessary C-</w:t>
      </w:r>
      <w:r w:rsidR="00A47AB4">
        <w:rPr>
          <w:rFonts w:ascii="Arial" w:eastAsia="Arial" w:hAnsi="Arial" w:cs="Arial"/>
          <w:sz w:val="24"/>
          <w:szCs w:val="24"/>
        </w:rPr>
        <w:lastRenderedPageBreak/>
        <w:t>sections</w:t>
      </w:r>
      <w:r w:rsidR="007D6A52">
        <w:rPr>
          <w:rFonts w:ascii="Arial" w:eastAsia="Arial" w:hAnsi="Arial" w:cs="Arial"/>
          <w:sz w:val="24"/>
          <w:szCs w:val="24"/>
        </w:rPr>
        <w:t xml:space="preserve">, </w:t>
      </w:r>
      <w:r w:rsidRPr="00FB7856">
        <w:rPr>
          <w:rFonts w:ascii="Arial" w:eastAsia="Arial" w:hAnsi="Arial" w:cs="Arial"/>
          <w:sz w:val="24"/>
          <w:szCs w:val="24"/>
        </w:rPr>
        <w:t>Contractor must:</w:t>
      </w:r>
    </w:p>
    <w:p w14:paraId="61DB0A16" w14:textId="081F9D42" w:rsidR="00D66283" w:rsidRPr="00FB7856" w:rsidRDefault="00D66283" w:rsidP="002F0F18">
      <w:pPr>
        <w:widowControl w:val="0"/>
        <w:numPr>
          <w:ilvl w:val="4"/>
          <w:numId w:val="64"/>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Work collaboratively with Covered California to promote and encourage all network hospitals that provide maternity services to use the resources provided by California Maternity Quality Care Collaborative (CMQCC) and enroll in the CMQCC Maternal Data Center (MDC).</w:t>
      </w:r>
    </w:p>
    <w:p w14:paraId="2B1EDBD7" w14:textId="3FE0B31C" w:rsidR="00D66283" w:rsidRPr="00FB7856" w:rsidRDefault="00D66283" w:rsidP="002F0F18">
      <w:pPr>
        <w:widowControl w:val="0"/>
        <w:numPr>
          <w:ilvl w:val="4"/>
          <w:numId w:val="64"/>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Review information on C-section rate for </w:t>
      </w:r>
      <w:r w:rsidR="00A84875">
        <w:rPr>
          <w:rFonts w:ascii="Arial" w:eastAsia="Arial" w:hAnsi="Arial" w:cs="Arial"/>
          <w:sz w:val="24"/>
          <w:szCs w:val="24"/>
        </w:rPr>
        <w:t>Nulliparous, Term, Singleton, Vertex (</w:t>
      </w:r>
      <w:r w:rsidRPr="00FB7856">
        <w:rPr>
          <w:rFonts w:ascii="Arial" w:eastAsia="Arial" w:hAnsi="Arial" w:cs="Arial"/>
          <w:sz w:val="24"/>
          <w:szCs w:val="24"/>
        </w:rPr>
        <w:t>NTSV</w:t>
      </w:r>
      <w:r w:rsidR="00A84875">
        <w:rPr>
          <w:rFonts w:ascii="Arial" w:eastAsia="Arial" w:hAnsi="Arial" w:cs="Arial"/>
          <w:sz w:val="24"/>
          <w:szCs w:val="24"/>
        </w:rPr>
        <w:t>)</w:t>
      </w:r>
      <w:r w:rsidRPr="00FB7856">
        <w:rPr>
          <w:rFonts w:ascii="Arial" w:eastAsia="Arial" w:hAnsi="Arial" w:cs="Arial"/>
          <w:sz w:val="24"/>
          <w:szCs w:val="24"/>
        </w:rPr>
        <w:t xml:space="preserve"> deliveries and use it to inform </w:t>
      </w:r>
      <w:r w:rsidR="00FF413F">
        <w:rPr>
          <w:rFonts w:ascii="Arial" w:eastAsia="Arial" w:hAnsi="Arial" w:cs="Arial"/>
          <w:sz w:val="24"/>
          <w:szCs w:val="24"/>
        </w:rPr>
        <w:t xml:space="preserve">a </w:t>
      </w:r>
      <w:r w:rsidRPr="00FB7856">
        <w:rPr>
          <w:rFonts w:ascii="Arial" w:eastAsia="Arial" w:hAnsi="Arial" w:cs="Arial"/>
          <w:sz w:val="24"/>
          <w:szCs w:val="24"/>
        </w:rPr>
        <w:t>hospital engagement strategy to reduce NTSV C-sections</w:t>
      </w:r>
      <w:r w:rsidR="00CB6C67">
        <w:rPr>
          <w:rFonts w:ascii="Arial" w:eastAsia="Arial" w:hAnsi="Arial" w:cs="Arial"/>
          <w:sz w:val="24"/>
          <w:szCs w:val="24"/>
        </w:rPr>
        <w:t xml:space="preserve">, such as </w:t>
      </w:r>
      <w:r w:rsidR="00CB6C67" w:rsidRPr="00CB6C67">
        <w:rPr>
          <w:rFonts w:ascii="Arial" w:eastAsia="Arial" w:hAnsi="Arial" w:cs="Arial"/>
          <w:sz w:val="24"/>
          <w:szCs w:val="24"/>
        </w:rPr>
        <w:t xml:space="preserve">quarterly </w:t>
      </w:r>
      <w:r w:rsidR="00CB6C67">
        <w:rPr>
          <w:rFonts w:ascii="Arial" w:eastAsia="Arial" w:hAnsi="Arial" w:cs="Arial"/>
          <w:sz w:val="24"/>
          <w:szCs w:val="24"/>
        </w:rPr>
        <w:t>hospital and provider</w:t>
      </w:r>
      <w:r w:rsidR="00CB6C67" w:rsidRPr="00CB6C67">
        <w:rPr>
          <w:rFonts w:ascii="Arial" w:eastAsia="Arial" w:hAnsi="Arial" w:cs="Arial"/>
          <w:sz w:val="24"/>
          <w:szCs w:val="24"/>
        </w:rPr>
        <w:t xml:space="preserve"> performance reviews, providing technical assistance for specific quality and safety domains, and other similar activities.</w:t>
      </w:r>
    </w:p>
    <w:p w14:paraId="59E48585" w14:textId="77C1005A" w:rsidR="00D66283" w:rsidRPr="00FB7856" w:rsidRDefault="00D66283" w:rsidP="002F0F18">
      <w:pPr>
        <w:widowControl w:val="0"/>
        <w:numPr>
          <w:ilvl w:val="4"/>
          <w:numId w:val="64"/>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Adopt </w:t>
      </w:r>
      <w:r w:rsidR="00AB603A" w:rsidRPr="00FB7856">
        <w:rPr>
          <w:rFonts w:ascii="Arial" w:eastAsia="Arial" w:hAnsi="Arial" w:cs="Arial"/>
          <w:sz w:val="24"/>
          <w:szCs w:val="24"/>
        </w:rPr>
        <w:t>value-based</w:t>
      </w:r>
      <w:r w:rsidRPr="00FB7856">
        <w:rPr>
          <w:rFonts w:ascii="Arial" w:eastAsia="Arial" w:hAnsi="Arial" w:cs="Arial"/>
          <w:sz w:val="24"/>
          <w:szCs w:val="24"/>
        </w:rPr>
        <w:t xml:space="preserve"> payment </w:t>
      </w:r>
      <w:r w:rsidR="008B3F68">
        <w:rPr>
          <w:rFonts w:ascii="Arial" w:eastAsia="Arial" w:hAnsi="Arial" w:cs="Arial"/>
          <w:sz w:val="24"/>
          <w:szCs w:val="24"/>
        </w:rPr>
        <w:t>strategies</w:t>
      </w:r>
      <w:r w:rsidR="008B3F68" w:rsidRPr="00FB7856">
        <w:rPr>
          <w:rFonts w:ascii="Arial" w:eastAsia="Arial" w:hAnsi="Arial" w:cs="Arial"/>
          <w:sz w:val="24"/>
          <w:szCs w:val="24"/>
        </w:rPr>
        <w:t xml:space="preserve"> </w:t>
      </w:r>
      <w:r w:rsidRPr="00FB7856">
        <w:rPr>
          <w:rFonts w:ascii="Arial" w:eastAsia="Arial" w:hAnsi="Arial" w:cs="Arial"/>
          <w:sz w:val="24"/>
          <w:szCs w:val="24"/>
        </w:rPr>
        <w:t xml:space="preserve">structured to support only medically necessary care with no financial incentive to perform C-sections for all contracted physicians and hospitals by year end 2023. These </w:t>
      </w:r>
      <w:r w:rsidR="00AB603A" w:rsidRPr="00FB7856">
        <w:rPr>
          <w:rFonts w:ascii="Arial" w:eastAsia="Arial" w:hAnsi="Arial" w:cs="Arial"/>
          <w:sz w:val="24"/>
          <w:szCs w:val="24"/>
        </w:rPr>
        <w:t>value-based</w:t>
      </w:r>
      <w:r w:rsidRPr="00FB7856">
        <w:rPr>
          <w:rFonts w:ascii="Arial" w:eastAsia="Arial" w:hAnsi="Arial" w:cs="Arial"/>
          <w:sz w:val="24"/>
          <w:szCs w:val="24"/>
        </w:rPr>
        <w:t xml:space="preserve"> payment strategies include:</w:t>
      </w:r>
    </w:p>
    <w:p w14:paraId="2EE324EC" w14:textId="77777777" w:rsidR="00D66283" w:rsidRPr="00FB7856" w:rsidRDefault="00D66283" w:rsidP="002F0F18">
      <w:pPr>
        <w:widowControl w:val="0"/>
        <w:numPr>
          <w:ilvl w:val="0"/>
          <w:numId w:val="65"/>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Blended case rate payment for both physicians and hospitals;</w:t>
      </w:r>
    </w:p>
    <w:p w14:paraId="5B0C30E6" w14:textId="77777777" w:rsidR="00D66283" w:rsidRPr="00FB7856" w:rsidRDefault="00D66283" w:rsidP="002F0F18">
      <w:pPr>
        <w:widowControl w:val="0"/>
        <w:numPr>
          <w:ilvl w:val="0"/>
          <w:numId w:val="65"/>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Including a NTSV C-section metric in existing hospital and physician quality incentive programs; and</w:t>
      </w:r>
    </w:p>
    <w:p w14:paraId="7DBCC61C" w14:textId="27D373D3" w:rsidR="00D66283" w:rsidRPr="00FB7856" w:rsidRDefault="00D66283" w:rsidP="002F0F18">
      <w:pPr>
        <w:widowControl w:val="0"/>
        <w:numPr>
          <w:ilvl w:val="0"/>
          <w:numId w:val="65"/>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Population-based payment models, such as maternity episode payment models.</w:t>
      </w:r>
    </w:p>
    <w:p w14:paraId="4E092937" w14:textId="42377448" w:rsidR="00D66283" w:rsidRPr="00FB7856" w:rsidRDefault="00D66283" w:rsidP="002F0F18">
      <w:pPr>
        <w:widowControl w:val="0"/>
        <w:numPr>
          <w:ilvl w:val="4"/>
          <w:numId w:val="64"/>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Contractor must annually report in the application for certification:</w:t>
      </w:r>
    </w:p>
    <w:p w14:paraId="507F055C" w14:textId="69E69B75" w:rsidR="00D66283" w:rsidRPr="00FB7856" w:rsidRDefault="00D66283" w:rsidP="002F0F18">
      <w:pPr>
        <w:widowControl w:val="0"/>
        <w:numPr>
          <w:ilvl w:val="0"/>
          <w:numId w:val="6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How it is engaging with providers and Enrollees to promote the appropriate use of C-sections</w:t>
      </w:r>
      <w:r w:rsidR="00AB603A">
        <w:rPr>
          <w:rFonts w:ascii="Arial" w:eastAsia="Arial" w:hAnsi="Arial" w:cs="Arial"/>
          <w:sz w:val="24"/>
          <w:szCs w:val="24"/>
        </w:rPr>
        <w:t>; and</w:t>
      </w:r>
    </w:p>
    <w:p w14:paraId="33FD8738" w14:textId="392054C6" w:rsidR="00D66283" w:rsidRPr="00FB7856" w:rsidRDefault="00D66283" w:rsidP="002F0F18">
      <w:pPr>
        <w:widowControl w:val="0"/>
        <w:numPr>
          <w:ilvl w:val="0"/>
          <w:numId w:val="6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Its payment </w:t>
      </w:r>
      <w:r w:rsidR="00A16766">
        <w:rPr>
          <w:rFonts w:ascii="Arial" w:eastAsia="Arial" w:hAnsi="Arial" w:cs="Arial"/>
          <w:sz w:val="24"/>
          <w:szCs w:val="24"/>
        </w:rPr>
        <w:t xml:space="preserve">strategy </w:t>
      </w:r>
      <w:r w:rsidRPr="00FB7856">
        <w:rPr>
          <w:rFonts w:ascii="Arial" w:eastAsia="Arial" w:hAnsi="Arial" w:cs="Arial"/>
          <w:sz w:val="24"/>
          <w:szCs w:val="24"/>
        </w:rPr>
        <w:t xml:space="preserve">for maternity care, </w:t>
      </w:r>
      <w:r w:rsidR="009E2D87">
        <w:rPr>
          <w:rFonts w:ascii="Arial" w:eastAsia="Arial" w:hAnsi="Arial" w:cs="Arial"/>
          <w:sz w:val="24"/>
          <w:szCs w:val="24"/>
        </w:rPr>
        <w:t xml:space="preserve">including </w:t>
      </w:r>
      <w:r w:rsidRPr="00FB7856">
        <w:rPr>
          <w:rFonts w:ascii="Arial" w:eastAsia="Arial" w:hAnsi="Arial" w:cs="Arial"/>
          <w:sz w:val="24"/>
          <w:szCs w:val="24"/>
        </w:rPr>
        <w:t xml:space="preserve">how this </w:t>
      </w:r>
      <w:r w:rsidR="00A16766">
        <w:rPr>
          <w:rFonts w:ascii="Arial" w:eastAsia="Arial" w:hAnsi="Arial" w:cs="Arial"/>
          <w:sz w:val="24"/>
          <w:szCs w:val="24"/>
        </w:rPr>
        <w:t>strategy</w:t>
      </w:r>
      <w:r w:rsidR="00A16766" w:rsidRPr="00FB7856">
        <w:rPr>
          <w:rFonts w:ascii="Arial" w:eastAsia="Arial" w:hAnsi="Arial" w:cs="Arial"/>
          <w:sz w:val="24"/>
          <w:szCs w:val="24"/>
        </w:rPr>
        <w:t xml:space="preserve"> </w:t>
      </w:r>
      <w:r w:rsidRPr="00FB7856">
        <w:rPr>
          <w:rFonts w:ascii="Arial" w:eastAsia="Arial" w:hAnsi="Arial" w:cs="Arial"/>
          <w:sz w:val="24"/>
          <w:szCs w:val="24"/>
        </w:rPr>
        <w:t>promotes the appropriate use of C-sections, and the number and percent of network maternity hospitals under each strategy.</w:t>
      </w:r>
    </w:p>
    <w:p w14:paraId="20393F4B" w14:textId="497EED12" w:rsidR="00D66283" w:rsidRPr="00FB7856" w:rsidRDefault="009A5189" w:rsidP="00604C3B">
      <w:pPr>
        <w:widowControl w:val="0"/>
        <w:numPr>
          <w:ilvl w:val="4"/>
          <w:numId w:val="64"/>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 xml:space="preserve">Covered California expects </w:t>
      </w:r>
      <w:r w:rsidR="00D66283" w:rsidRPr="00FB7856">
        <w:rPr>
          <w:rFonts w:ascii="Arial" w:eastAsia="Arial" w:hAnsi="Arial" w:cs="Arial"/>
          <w:sz w:val="24"/>
          <w:szCs w:val="24"/>
        </w:rPr>
        <w:t xml:space="preserve">Contractor </w:t>
      </w:r>
      <w:r>
        <w:rPr>
          <w:rFonts w:ascii="Arial" w:eastAsia="Arial" w:hAnsi="Arial" w:cs="Arial"/>
          <w:sz w:val="24"/>
          <w:szCs w:val="24"/>
        </w:rPr>
        <w:t>to</w:t>
      </w:r>
      <w:r w:rsidRPr="00FB7856">
        <w:rPr>
          <w:rFonts w:ascii="Arial" w:eastAsia="Arial" w:hAnsi="Arial" w:cs="Arial"/>
          <w:sz w:val="24"/>
          <w:szCs w:val="24"/>
        </w:rPr>
        <w:t xml:space="preserve"> </w:t>
      </w:r>
      <w:r w:rsidR="00D66283" w:rsidRPr="00FB7856">
        <w:rPr>
          <w:rFonts w:ascii="Arial" w:eastAsia="Arial" w:hAnsi="Arial" w:cs="Arial"/>
          <w:sz w:val="24"/>
          <w:szCs w:val="24"/>
        </w:rPr>
        <w:t>encourage providers with high rates of NTSV C-section delivery to pursue CMQCC coaching. Covered California expects the Contractor to consider NTSV C-section rate, improvement trajectory, and willingness to engage in coaching as part of its maternity hospital contracting decisions and terms by year end 2023 and annually thereafter.</w:t>
      </w:r>
      <w:r w:rsidR="00604C3B">
        <w:rPr>
          <w:rFonts w:ascii="Arial" w:eastAsia="Arial" w:hAnsi="Arial" w:cs="Arial"/>
          <w:sz w:val="24"/>
          <w:szCs w:val="24"/>
        </w:rPr>
        <w:t xml:space="preserve"> </w:t>
      </w:r>
      <w:r w:rsidR="00604C3B" w:rsidRPr="00FB7856">
        <w:rPr>
          <w:rFonts w:ascii="Arial" w:eastAsia="Arial" w:hAnsi="Arial" w:cs="Arial"/>
          <w:sz w:val="24"/>
          <w:szCs w:val="24"/>
        </w:rPr>
        <w:t>Covered California does not expect Contractor to base poor performance, and potential network removal decisions, on one measure alone</w:t>
      </w:r>
      <w:r w:rsidR="00604C3B">
        <w:rPr>
          <w:rFonts w:ascii="Arial" w:eastAsia="Arial" w:hAnsi="Arial" w:cs="Arial"/>
          <w:sz w:val="24"/>
          <w:szCs w:val="24"/>
        </w:rPr>
        <w:t>.</w:t>
      </w:r>
      <w:r w:rsidR="00604C3B" w:rsidRPr="00FB7856">
        <w:rPr>
          <w:rFonts w:ascii="Arial" w:eastAsia="Arial" w:hAnsi="Arial" w:cs="Arial"/>
          <w:sz w:val="24"/>
          <w:szCs w:val="24"/>
        </w:rPr>
        <w:t xml:space="preserve"> </w:t>
      </w:r>
      <w:r w:rsidR="00604C3B" w:rsidRPr="00604C3B">
        <w:rPr>
          <w:rFonts w:ascii="Arial" w:eastAsia="Arial" w:hAnsi="Arial" w:cs="Arial"/>
          <w:sz w:val="24"/>
          <w:szCs w:val="24"/>
        </w:rPr>
        <w:t xml:space="preserve"> </w:t>
      </w:r>
    </w:p>
    <w:p w14:paraId="4F3DF2D1" w14:textId="18BB78E5" w:rsidR="00D66283" w:rsidRPr="00FB7856" w:rsidRDefault="00D66283" w:rsidP="00604C3B">
      <w:pPr>
        <w:pStyle w:val="ListParagraph"/>
        <w:widowControl w:val="0"/>
        <w:numPr>
          <w:ilvl w:val="3"/>
          <w:numId w:val="62"/>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 xml:space="preserve">Maternal health disparities exist in all three phases of maternal health. </w:t>
      </w:r>
      <w:r w:rsidRPr="00FB7856">
        <w:rPr>
          <w:rFonts w:ascii="Arial" w:eastAsia="Arial" w:hAnsi="Arial" w:cs="Arial"/>
          <w:sz w:val="24"/>
          <w:szCs w:val="24"/>
        </w:rPr>
        <w:lastRenderedPageBreak/>
        <w:t>Disparities in matern</w:t>
      </w:r>
      <w:r w:rsidR="008B3F68">
        <w:rPr>
          <w:rFonts w:ascii="Arial" w:eastAsia="Arial" w:hAnsi="Arial" w:cs="Arial"/>
          <w:sz w:val="24"/>
          <w:szCs w:val="24"/>
        </w:rPr>
        <w:t>al health</w:t>
      </w:r>
      <w:r w:rsidRPr="00FB7856">
        <w:rPr>
          <w:rFonts w:ascii="Arial" w:eastAsia="Arial" w:hAnsi="Arial" w:cs="Arial"/>
          <w:sz w:val="24"/>
          <w:szCs w:val="24"/>
        </w:rPr>
        <w:t xml:space="preserve"> disproportionately affect black and Latino women at higher rates than other racial groups. Reducing and eliminating gaps in maternal </w:t>
      </w:r>
      <w:r w:rsidR="00B14567">
        <w:rPr>
          <w:rFonts w:ascii="Arial" w:eastAsia="Arial" w:hAnsi="Arial" w:cs="Arial"/>
          <w:sz w:val="24"/>
          <w:szCs w:val="24"/>
        </w:rPr>
        <w:t>healthcare</w:t>
      </w:r>
      <w:r w:rsidRPr="00FB7856">
        <w:rPr>
          <w:rFonts w:ascii="Arial" w:eastAsia="Arial" w:hAnsi="Arial" w:cs="Arial"/>
          <w:sz w:val="24"/>
          <w:szCs w:val="24"/>
        </w:rPr>
        <w:t xml:space="preserve"> requires a multifaceted approach.</w:t>
      </w:r>
      <w:r w:rsidR="00091DC5">
        <w:rPr>
          <w:rFonts w:ascii="Arial" w:eastAsia="Arial" w:hAnsi="Arial" w:cs="Arial"/>
          <w:sz w:val="24"/>
          <w:szCs w:val="24"/>
        </w:rPr>
        <w:t xml:space="preserve"> To accomplish</w:t>
      </w:r>
      <w:r w:rsidR="00B86718">
        <w:rPr>
          <w:rFonts w:ascii="Arial" w:eastAsia="Arial" w:hAnsi="Arial" w:cs="Arial"/>
          <w:sz w:val="24"/>
          <w:szCs w:val="24"/>
        </w:rPr>
        <w:t xml:space="preserve"> this, Contractor must:</w:t>
      </w:r>
    </w:p>
    <w:p w14:paraId="16991C36" w14:textId="6B19AB6D" w:rsidR="00D66283" w:rsidRPr="00FB7856" w:rsidRDefault="00B86718" w:rsidP="002F0F18">
      <w:pPr>
        <w:widowControl w:val="0"/>
        <w:numPr>
          <w:ilvl w:val="4"/>
          <w:numId w:val="67"/>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W</w:t>
      </w:r>
      <w:r w:rsidR="00D66283" w:rsidRPr="00FB7856">
        <w:rPr>
          <w:rFonts w:ascii="Arial" w:eastAsia="Arial" w:hAnsi="Arial" w:cs="Arial"/>
          <w:sz w:val="24"/>
          <w:szCs w:val="24"/>
        </w:rPr>
        <w:t>ork collaboratively with Covered California to promote and encourage all in-network hospitals that provide maternity services to use the resources provided by California Maternity Quality Care Collaborative (CMQCC) and the California Department of Public Health’s Maternal, Child and Adolescent Health (MCAH) Division to address maternal health disparities.</w:t>
      </w:r>
    </w:p>
    <w:p w14:paraId="0ADC06C2" w14:textId="52D26451" w:rsidR="00D66283" w:rsidRPr="00FB7856" w:rsidRDefault="00B86718" w:rsidP="002F0F18">
      <w:pPr>
        <w:widowControl w:val="0"/>
        <w:numPr>
          <w:ilvl w:val="4"/>
          <w:numId w:val="67"/>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A</w:t>
      </w:r>
      <w:r w:rsidR="00D66283" w:rsidRPr="00FB7856">
        <w:rPr>
          <w:rFonts w:ascii="Arial" w:eastAsia="Arial" w:hAnsi="Arial" w:cs="Arial"/>
          <w:sz w:val="24"/>
          <w:szCs w:val="24"/>
        </w:rPr>
        <w:t>nnually report in the application for certification:</w:t>
      </w:r>
    </w:p>
    <w:p w14:paraId="35FBEA5D" w14:textId="77777777" w:rsidR="00D66283" w:rsidRPr="00FB7856" w:rsidRDefault="00D66283" w:rsidP="002F0F18">
      <w:pPr>
        <w:widowControl w:val="0"/>
        <w:numPr>
          <w:ilvl w:val="0"/>
          <w:numId w:val="72"/>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Its strategies to improve its rates on the following HEDIS measures, which may include evidence-based interventions or participation in quality collaboratives:</w:t>
      </w:r>
    </w:p>
    <w:p w14:paraId="1C5AB9DE" w14:textId="41E99FBF" w:rsidR="00D66283" w:rsidRPr="00FB7856" w:rsidRDefault="00026790" w:rsidP="00026790">
      <w:pPr>
        <w:widowControl w:val="0"/>
        <w:tabs>
          <w:tab w:val="left" w:pos="1181"/>
        </w:tabs>
        <w:autoSpaceDE w:val="0"/>
        <w:autoSpaceDN w:val="0"/>
        <w:spacing w:after="200" w:line="276" w:lineRule="auto"/>
        <w:ind w:left="2160"/>
        <w:rPr>
          <w:rFonts w:ascii="Arial" w:eastAsia="Arial" w:hAnsi="Arial" w:cs="Arial"/>
          <w:sz w:val="24"/>
          <w:szCs w:val="24"/>
        </w:rPr>
      </w:pPr>
      <w:bookmarkStart w:id="6" w:name="_Hlk80888705"/>
      <w:r>
        <w:rPr>
          <w:rFonts w:ascii="Arial" w:eastAsia="Arial" w:hAnsi="Arial" w:cs="Arial"/>
          <w:sz w:val="24"/>
          <w:szCs w:val="24"/>
        </w:rPr>
        <w:t xml:space="preserve">(1) </w:t>
      </w:r>
      <w:bookmarkStart w:id="7" w:name="_Hlk80973825"/>
      <w:r w:rsidR="00D66283" w:rsidRPr="00FB7856">
        <w:rPr>
          <w:rFonts w:ascii="Arial" w:eastAsia="Arial" w:hAnsi="Arial" w:cs="Arial"/>
          <w:sz w:val="24"/>
          <w:szCs w:val="24"/>
        </w:rPr>
        <w:t>Prenatal and Postpartum Care (PCC)</w:t>
      </w:r>
      <w:r w:rsidR="00737B6D">
        <w:rPr>
          <w:rFonts w:ascii="Arial" w:eastAsia="Arial" w:hAnsi="Arial" w:cs="Arial"/>
          <w:sz w:val="24"/>
          <w:szCs w:val="24"/>
        </w:rPr>
        <w:t xml:space="preserve"> (NQF #1517)</w:t>
      </w:r>
    </w:p>
    <w:p w14:paraId="5F994972" w14:textId="056BEEC7" w:rsidR="00D66283" w:rsidRPr="00FB7856" w:rsidRDefault="00026790" w:rsidP="00026790">
      <w:pPr>
        <w:widowControl w:val="0"/>
        <w:tabs>
          <w:tab w:val="left" w:pos="1181"/>
        </w:tabs>
        <w:autoSpaceDE w:val="0"/>
        <w:autoSpaceDN w:val="0"/>
        <w:spacing w:after="200" w:line="276" w:lineRule="auto"/>
        <w:ind w:left="2160"/>
        <w:rPr>
          <w:rFonts w:ascii="Arial" w:eastAsia="Arial" w:hAnsi="Arial" w:cs="Arial"/>
          <w:sz w:val="24"/>
          <w:szCs w:val="24"/>
        </w:rPr>
      </w:pPr>
      <w:r>
        <w:rPr>
          <w:rFonts w:ascii="Arial" w:eastAsia="Arial" w:hAnsi="Arial" w:cs="Arial"/>
          <w:sz w:val="24"/>
          <w:szCs w:val="24"/>
        </w:rPr>
        <w:t xml:space="preserve">(2) </w:t>
      </w:r>
      <w:r w:rsidR="00D66283" w:rsidRPr="00FB7856">
        <w:rPr>
          <w:rFonts w:ascii="Arial" w:eastAsia="Arial" w:hAnsi="Arial" w:cs="Arial"/>
          <w:sz w:val="24"/>
          <w:szCs w:val="24"/>
        </w:rPr>
        <w:t>Prenatal Depression Screen and Follow-up (PND-E)</w:t>
      </w:r>
    </w:p>
    <w:p w14:paraId="16A3856A" w14:textId="5AB3CCB1" w:rsidR="00026790" w:rsidRDefault="00026790" w:rsidP="00026790">
      <w:pPr>
        <w:widowControl w:val="0"/>
        <w:tabs>
          <w:tab w:val="left" w:pos="1181"/>
        </w:tabs>
        <w:autoSpaceDE w:val="0"/>
        <w:autoSpaceDN w:val="0"/>
        <w:spacing w:after="200" w:line="276" w:lineRule="auto"/>
        <w:ind w:left="2160"/>
        <w:rPr>
          <w:rFonts w:ascii="Arial" w:eastAsia="Arial" w:hAnsi="Arial" w:cs="Arial"/>
          <w:sz w:val="24"/>
          <w:szCs w:val="24"/>
        </w:rPr>
      </w:pPr>
      <w:r>
        <w:rPr>
          <w:rFonts w:ascii="Arial" w:eastAsia="Arial" w:hAnsi="Arial" w:cs="Arial"/>
          <w:sz w:val="24"/>
          <w:szCs w:val="24"/>
        </w:rPr>
        <w:t xml:space="preserve">(3) </w:t>
      </w:r>
      <w:r w:rsidR="00D66283" w:rsidRPr="00FB7856">
        <w:rPr>
          <w:rFonts w:ascii="Arial" w:eastAsia="Arial" w:hAnsi="Arial" w:cs="Arial"/>
          <w:sz w:val="24"/>
          <w:szCs w:val="24"/>
        </w:rPr>
        <w:t>Postnatal Depression Screen and Follow-up (PDS-E)</w:t>
      </w:r>
    </w:p>
    <w:bookmarkEnd w:id="6"/>
    <w:bookmarkEnd w:id="7"/>
    <w:p w14:paraId="428E92CD" w14:textId="4BC39EEC" w:rsidR="008236AF" w:rsidRDefault="00D66283" w:rsidP="002F0F18">
      <w:pPr>
        <w:widowControl w:val="0"/>
        <w:numPr>
          <w:ilvl w:val="0"/>
          <w:numId w:val="72"/>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How it</w:t>
      </w:r>
      <w:r w:rsidR="008236AF">
        <w:rPr>
          <w:rFonts w:ascii="Arial" w:eastAsia="Arial" w:hAnsi="Arial" w:cs="Arial"/>
          <w:sz w:val="24"/>
          <w:szCs w:val="24"/>
        </w:rPr>
        <w:t xml:space="preserve"> identif</w:t>
      </w:r>
      <w:r w:rsidR="00DC1693">
        <w:rPr>
          <w:rFonts w:ascii="Arial" w:eastAsia="Arial" w:hAnsi="Arial" w:cs="Arial"/>
          <w:sz w:val="24"/>
          <w:szCs w:val="24"/>
        </w:rPr>
        <w:t>ies</w:t>
      </w:r>
      <w:r w:rsidR="008236AF">
        <w:rPr>
          <w:rFonts w:ascii="Arial" w:eastAsia="Arial" w:hAnsi="Arial" w:cs="Arial"/>
          <w:sz w:val="24"/>
          <w:szCs w:val="24"/>
        </w:rPr>
        <w:t xml:space="preserve"> maternal health disparities</w:t>
      </w:r>
      <w:r w:rsidR="00DC1693">
        <w:rPr>
          <w:rFonts w:ascii="Arial" w:eastAsia="Arial" w:hAnsi="Arial" w:cs="Arial"/>
          <w:sz w:val="24"/>
          <w:szCs w:val="24"/>
        </w:rPr>
        <w:t xml:space="preserve"> among its maternity Enrollees.</w:t>
      </w:r>
    </w:p>
    <w:p w14:paraId="1A41F5AC" w14:textId="1EC07AC2" w:rsidR="00D66283" w:rsidRPr="00FB7856" w:rsidRDefault="008236AF" w:rsidP="002F0F18">
      <w:pPr>
        <w:widowControl w:val="0"/>
        <w:numPr>
          <w:ilvl w:val="0"/>
          <w:numId w:val="72"/>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 xml:space="preserve">How it </w:t>
      </w:r>
      <w:bookmarkStart w:id="8" w:name="_Hlk80974208"/>
      <w:r w:rsidR="00D66283" w:rsidRPr="00FB7856">
        <w:rPr>
          <w:rFonts w:ascii="Arial" w:eastAsia="Arial" w:hAnsi="Arial" w:cs="Arial"/>
          <w:sz w:val="24"/>
          <w:szCs w:val="24"/>
        </w:rPr>
        <w:t>engag</w:t>
      </w:r>
      <w:r>
        <w:rPr>
          <w:rFonts w:ascii="Arial" w:eastAsia="Arial" w:hAnsi="Arial" w:cs="Arial"/>
          <w:sz w:val="24"/>
          <w:szCs w:val="24"/>
        </w:rPr>
        <w:t>es</w:t>
      </w:r>
      <w:r w:rsidR="00D66283" w:rsidRPr="00FB7856">
        <w:rPr>
          <w:rFonts w:ascii="Arial" w:eastAsia="Arial" w:hAnsi="Arial" w:cs="Arial"/>
          <w:sz w:val="24"/>
          <w:szCs w:val="24"/>
        </w:rPr>
        <w:t xml:space="preserve"> with hospitals and providers to reduce and eliminate maternal health disparities</w:t>
      </w:r>
      <w:bookmarkEnd w:id="8"/>
      <w:r w:rsidR="00D66283" w:rsidRPr="00FB7856">
        <w:rPr>
          <w:rFonts w:ascii="Arial" w:eastAsia="Arial" w:hAnsi="Arial" w:cs="Arial"/>
          <w:sz w:val="24"/>
          <w:szCs w:val="24"/>
        </w:rPr>
        <w:t>. Engagement may include quarterly performance reviews, data analysis on race and ethnicity of its maternity</w:t>
      </w:r>
      <w:r w:rsidR="008B3F68">
        <w:rPr>
          <w:rFonts w:ascii="Arial" w:eastAsia="Arial" w:hAnsi="Arial" w:cs="Arial"/>
          <w:sz w:val="24"/>
          <w:szCs w:val="24"/>
        </w:rPr>
        <w:t xml:space="preserve"> Enrollees</w:t>
      </w:r>
      <w:r w:rsidR="00CE5649">
        <w:rPr>
          <w:rFonts w:ascii="Arial" w:eastAsia="Arial" w:hAnsi="Arial" w:cs="Arial"/>
          <w:sz w:val="24"/>
          <w:szCs w:val="24"/>
        </w:rPr>
        <w:t xml:space="preserve"> and outcomes</w:t>
      </w:r>
      <w:r w:rsidR="00D66283" w:rsidRPr="00FB7856">
        <w:rPr>
          <w:rFonts w:ascii="Arial" w:eastAsia="Arial" w:hAnsi="Arial" w:cs="Arial"/>
          <w:sz w:val="24"/>
          <w:szCs w:val="24"/>
        </w:rPr>
        <w:t xml:space="preserve">, implementation of corrective action plans, assessment of hospital resources, trainings on implicit bias for perinatal staff, </w:t>
      </w:r>
      <w:r w:rsidR="002D34E6">
        <w:rPr>
          <w:rFonts w:ascii="Arial" w:eastAsia="Arial" w:hAnsi="Arial" w:cs="Arial"/>
          <w:sz w:val="24"/>
          <w:szCs w:val="24"/>
        </w:rPr>
        <w:t>and</w:t>
      </w:r>
      <w:r w:rsidR="00D66283" w:rsidRPr="00FB7856">
        <w:rPr>
          <w:rFonts w:ascii="Arial" w:eastAsia="Arial" w:hAnsi="Arial" w:cs="Arial"/>
          <w:sz w:val="24"/>
          <w:szCs w:val="24"/>
        </w:rPr>
        <w:t xml:space="preserve"> other similar activities.</w:t>
      </w:r>
    </w:p>
    <w:p w14:paraId="6F7A89DE" w14:textId="339ACE86" w:rsidR="00D66283" w:rsidRPr="00FB7856" w:rsidRDefault="00D66283" w:rsidP="002F0F18">
      <w:pPr>
        <w:widowControl w:val="0"/>
        <w:numPr>
          <w:ilvl w:val="0"/>
          <w:numId w:val="72"/>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How it supports its maternity Enrollees, </w:t>
      </w:r>
      <w:r w:rsidR="00656F24">
        <w:rPr>
          <w:rFonts w:ascii="Arial" w:eastAsia="Arial" w:hAnsi="Arial" w:cs="Arial"/>
          <w:sz w:val="24"/>
          <w:szCs w:val="24"/>
        </w:rPr>
        <w:t>such as</w:t>
      </w:r>
      <w:r w:rsidRPr="00FB7856">
        <w:rPr>
          <w:rFonts w:ascii="Arial" w:eastAsia="Arial" w:hAnsi="Arial" w:cs="Arial"/>
          <w:sz w:val="24"/>
          <w:szCs w:val="24"/>
        </w:rPr>
        <w:t xml:space="preserve"> access to culturally and linguistically appropriate maternity care, referrals to group prenatal care or community-centered care models for patients, in home lactation and nutrition consultants, doulas for postpartum care, </w:t>
      </w:r>
      <w:r w:rsidR="00656F24">
        <w:rPr>
          <w:rFonts w:ascii="Arial" w:eastAsia="Arial" w:hAnsi="Arial" w:cs="Arial"/>
          <w:sz w:val="24"/>
          <w:szCs w:val="24"/>
        </w:rPr>
        <w:t>and</w:t>
      </w:r>
      <w:r w:rsidR="00656F24" w:rsidRPr="00FB7856">
        <w:rPr>
          <w:rFonts w:ascii="Arial" w:eastAsia="Arial" w:hAnsi="Arial" w:cs="Arial"/>
          <w:sz w:val="24"/>
          <w:szCs w:val="24"/>
        </w:rPr>
        <w:t xml:space="preserve"> </w:t>
      </w:r>
      <w:r w:rsidRPr="00FB7856">
        <w:rPr>
          <w:rFonts w:ascii="Arial" w:eastAsia="Arial" w:hAnsi="Arial" w:cs="Arial"/>
          <w:sz w:val="24"/>
          <w:szCs w:val="24"/>
        </w:rPr>
        <w:t>similar services.</w:t>
      </w:r>
    </w:p>
    <w:p w14:paraId="4B08074E" w14:textId="1155C3F8" w:rsidR="00D66283" w:rsidRPr="002620FF" w:rsidRDefault="00E22ED8" w:rsidP="00E768C4">
      <w:pPr>
        <w:widowControl w:val="0"/>
        <w:tabs>
          <w:tab w:val="left" w:pos="820"/>
          <w:tab w:val="left" w:pos="821"/>
        </w:tabs>
        <w:autoSpaceDE w:val="0"/>
        <w:autoSpaceDN w:val="0"/>
        <w:spacing w:before="100" w:beforeAutospacing="1" w:after="100" w:afterAutospacing="1" w:line="240" w:lineRule="auto"/>
        <w:outlineLvl w:val="0"/>
        <w:rPr>
          <w:rFonts w:ascii="Arial" w:eastAsia="Arial" w:hAnsi="Arial" w:cs="Arial"/>
          <w:b/>
          <w:bCs/>
          <w:sz w:val="28"/>
          <w:szCs w:val="28"/>
        </w:rPr>
      </w:pPr>
      <w:r>
        <w:rPr>
          <w:rFonts w:ascii="Arial" w:eastAsia="Arial" w:hAnsi="Arial" w:cs="Arial"/>
          <w:b/>
          <w:bCs/>
          <w:sz w:val="28"/>
          <w:szCs w:val="28"/>
        </w:rPr>
        <w:t xml:space="preserve">4.04 </w:t>
      </w:r>
      <w:r w:rsidR="00D66283" w:rsidRPr="002620FF">
        <w:rPr>
          <w:rFonts w:ascii="Arial" w:eastAsia="Arial" w:hAnsi="Arial" w:cs="Arial"/>
          <w:b/>
          <w:bCs/>
          <w:sz w:val="28"/>
          <w:szCs w:val="28"/>
        </w:rPr>
        <w:t>Telehealth</w:t>
      </w:r>
    </w:p>
    <w:p w14:paraId="0E0D0658" w14:textId="371FC35E" w:rsidR="00D66283" w:rsidRPr="00E22ED8" w:rsidRDefault="00D66283" w:rsidP="00113B38">
      <w:pPr>
        <w:pStyle w:val="ListParagraph"/>
        <w:tabs>
          <w:tab w:val="left" w:pos="711"/>
        </w:tabs>
        <w:spacing w:before="100" w:beforeAutospacing="1" w:after="100" w:afterAutospacing="1" w:line="276" w:lineRule="auto"/>
        <w:rPr>
          <w:rFonts w:ascii="Arial" w:hAnsi="Arial" w:cs="Arial"/>
          <w:sz w:val="24"/>
          <w:szCs w:val="24"/>
        </w:rPr>
      </w:pPr>
      <w:r w:rsidRPr="00E22ED8">
        <w:rPr>
          <w:rFonts w:ascii="Arial" w:hAnsi="Arial" w:cs="Arial"/>
          <w:sz w:val="24"/>
          <w:szCs w:val="24"/>
        </w:rPr>
        <w:t xml:space="preserve">Telehealth </w:t>
      </w:r>
      <w:r w:rsidR="008B3F68">
        <w:rPr>
          <w:rFonts w:ascii="Arial" w:hAnsi="Arial" w:cs="Arial"/>
          <w:sz w:val="24"/>
          <w:szCs w:val="24"/>
        </w:rPr>
        <w:t>includes synchronous and asynchronous patient-provider communication, remote patient monitoring, e-consults,</w:t>
      </w:r>
      <w:r w:rsidR="008B3F68" w:rsidRPr="00E22ED8">
        <w:rPr>
          <w:rFonts w:ascii="Arial" w:hAnsi="Arial" w:cs="Arial"/>
          <w:sz w:val="24"/>
          <w:szCs w:val="24"/>
        </w:rPr>
        <w:t xml:space="preserve"> and other virtual health </w:t>
      </w:r>
      <w:r w:rsidR="008B3F68" w:rsidRPr="00E22ED8">
        <w:rPr>
          <w:rFonts w:ascii="Arial" w:hAnsi="Arial" w:cs="Arial"/>
          <w:sz w:val="24"/>
          <w:szCs w:val="24"/>
        </w:rPr>
        <w:lastRenderedPageBreak/>
        <w:t>services</w:t>
      </w:r>
      <w:r w:rsidR="008B3F68">
        <w:rPr>
          <w:rFonts w:ascii="Arial" w:hAnsi="Arial" w:cs="Arial"/>
          <w:sz w:val="24"/>
          <w:szCs w:val="24"/>
        </w:rPr>
        <w:t>. Telehealth</w:t>
      </w:r>
      <w:r w:rsidR="008B3F68" w:rsidRPr="00E22ED8">
        <w:rPr>
          <w:rFonts w:ascii="Arial" w:hAnsi="Arial" w:cs="Arial"/>
          <w:sz w:val="24"/>
          <w:szCs w:val="24"/>
        </w:rPr>
        <w:t xml:space="preserve"> </w:t>
      </w:r>
      <w:r w:rsidRPr="00E22ED8">
        <w:rPr>
          <w:rFonts w:ascii="Arial" w:hAnsi="Arial" w:cs="Arial"/>
          <w:sz w:val="24"/>
          <w:szCs w:val="24"/>
        </w:rPr>
        <w:t>can be used to provide timely access to medical care, increase access to services like behavioral health in which there are particular access barriers due to a limited workforce, and improve self-care management through remote patient monitoring. Telehealth</w:t>
      </w:r>
      <w:r w:rsidR="008B3F68">
        <w:rPr>
          <w:rFonts w:ascii="Arial" w:hAnsi="Arial" w:cs="Arial"/>
          <w:sz w:val="24"/>
          <w:szCs w:val="24"/>
        </w:rPr>
        <w:t xml:space="preserve"> </w:t>
      </w:r>
      <w:r w:rsidR="009A5189">
        <w:rPr>
          <w:rFonts w:ascii="Arial" w:hAnsi="Arial" w:cs="Arial"/>
          <w:sz w:val="24"/>
          <w:szCs w:val="24"/>
        </w:rPr>
        <w:t>also</w:t>
      </w:r>
      <w:r w:rsidR="008B3F68">
        <w:rPr>
          <w:rFonts w:ascii="Arial" w:hAnsi="Arial" w:cs="Arial"/>
          <w:sz w:val="24"/>
          <w:szCs w:val="24"/>
        </w:rPr>
        <w:t xml:space="preserve"> </w:t>
      </w:r>
      <w:r w:rsidRPr="00E22ED8">
        <w:rPr>
          <w:rFonts w:ascii="Arial" w:hAnsi="Arial" w:cs="Arial"/>
          <w:sz w:val="24"/>
          <w:szCs w:val="24"/>
        </w:rPr>
        <w:t>offer</w:t>
      </w:r>
      <w:r w:rsidR="008B3F68">
        <w:rPr>
          <w:rFonts w:ascii="Arial" w:hAnsi="Arial" w:cs="Arial"/>
          <w:sz w:val="24"/>
          <w:szCs w:val="24"/>
        </w:rPr>
        <w:t>s</w:t>
      </w:r>
      <w:r w:rsidRPr="00E22ED8">
        <w:rPr>
          <w:rFonts w:ascii="Arial" w:hAnsi="Arial" w:cs="Arial"/>
          <w:sz w:val="24"/>
          <w:szCs w:val="24"/>
        </w:rPr>
        <w:t xml:space="preserve"> additional access points to medical care that is responsive, patient centered, and reduces barriers such as transportation, childcare, limited English proficiency (LEP), and time off work which may exist for Enrollees.</w:t>
      </w:r>
    </w:p>
    <w:p w14:paraId="0643AC68" w14:textId="2DBCE6F7" w:rsidR="003478AB" w:rsidRPr="00E768C4" w:rsidRDefault="003478AB" w:rsidP="00113B38">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 xml:space="preserve">4.04.1 </w:t>
      </w:r>
      <w:r w:rsidR="00D83ECF" w:rsidRPr="69C0A8E2">
        <w:rPr>
          <w:rFonts w:ascii="Arial" w:eastAsiaTheme="majorEastAsia" w:hAnsi="Arial" w:cs="Arial"/>
          <w:b/>
          <w:bCs/>
          <w:sz w:val="24"/>
          <w:szCs w:val="24"/>
        </w:rPr>
        <w:t xml:space="preserve">Telehealth Offerings </w:t>
      </w:r>
    </w:p>
    <w:p w14:paraId="24B90AA1" w14:textId="216EABA1" w:rsidR="00D66283" w:rsidRPr="003478AB" w:rsidRDefault="00D66283" w:rsidP="003478AB">
      <w:pPr>
        <w:widowControl w:val="0"/>
        <w:tabs>
          <w:tab w:val="left" w:pos="821"/>
        </w:tabs>
        <w:autoSpaceDE w:val="0"/>
        <w:autoSpaceDN w:val="0"/>
        <w:spacing w:after="200" w:line="276" w:lineRule="auto"/>
        <w:ind w:left="720"/>
        <w:rPr>
          <w:rFonts w:ascii="Arial" w:eastAsia="Arial" w:hAnsi="Arial" w:cs="Arial"/>
          <w:sz w:val="24"/>
          <w:szCs w:val="24"/>
        </w:rPr>
      </w:pPr>
      <w:r w:rsidRPr="003478AB">
        <w:rPr>
          <w:rFonts w:ascii="Arial" w:eastAsia="Arial" w:hAnsi="Arial" w:cs="Arial"/>
          <w:sz w:val="24"/>
          <w:szCs w:val="24"/>
        </w:rPr>
        <w:t>In the annual application for certification, Contractor shall report the extent to which Contractor</w:t>
      </w:r>
      <w:r w:rsidRPr="003478AB">
        <w:rPr>
          <w:rFonts w:ascii="Arial" w:eastAsia="Arial" w:hAnsi="Arial" w:cs="Arial"/>
          <w:spacing w:val="-1"/>
          <w:sz w:val="24"/>
          <w:szCs w:val="24"/>
        </w:rPr>
        <w:t xml:space="preserve"> </w:t>
      </w:r>
      <w:r w:rsidRPr="003478AB">
        <w:rPr>
          <w:rFonts w:ascii="Arial" w:eastAsia="Arial" w:hAnsi="Arial" w:cs="Arial"/>
          <w:sz w:val="24"/>
          <w:szCs w:val="24"/>
        </w:rPr>
        <w:t>is</w:t>
      </w:r>
      <w:r w:rsidRPr="003478AB">
        <w:rPr>
          <w:rFonts w:ascii="Arial" w:eastAsia="Arial" w:hAnsi="Arial" w:cs="Arial"/>
          <w:spacing w:val="-2"/>
          <w:sz w:val="24"/>
          <w:szCs w:val="24"/>
        </w:rPr>
        <w:t xml:space="preserve"> </w:t>
      </w:r>
      <w:r w:rsidRPr="003478AB">
        <w:rPr>
          <w:rFonts w:ascii="Arial" w:eastAsia="Arial" w:hAnsi="Arial" w:cs="Arial"/>
          <w:sz w:val="24"/>
          <w:szCs w:val="24"/>
        </w:rPr>
        <w:t>supporting</w:t>
      </w:r>
      <w:r w:rsidRPr="003478AB">
        <w:rPr>
          <w:rFonts w:ascii="Arial" w:eastAsia="Arial" w:hAnsi="Arial" w:cs="Arial"/>
          <w:spacing w:val="-2"/>
          <w:sz w:val="24"/>
          <w:szCs w:val="24"/>
        </w:rPr>
        <w:t xml:space="preserve"> </w:t>
      </w:r>
      <w:r w:rsidRPr="003478AB">
        <w:rPr>
          <w:rFonts w:ascii="Arial" w:eastAsia="Arial" w:hAnsi="Arial" w:cs="Arial"/>
          <w:sz w:val="24"/>
          <w:szCs w:val="24"/>
        </w:rPr>
        <w:t>the</w:t>
      </w:r>
      <w:r w:rsidRPr="003478AB">
        <w:rPr>
          <w:rFonts w:ascii="Arial" w:eastAsia="Arial" w:hAnsi="Arial" w:cs="Arial"/>
          <w:spacing w:val="-3"/>
          <w:sz w:val="24"/>
          <w:szCs w:val="24"/>
        </w:rPr>
        <w:t xml:space="preserve"> </w:t>
      </w:r>
      <w:r w:rsidRPr="003478AB">
        <w:rPr>
          <w:rFonts w:ascii="Arial" w:eastAsia="Arial" w:hAnsi="Arial" w:cs="Arial"/>
          <w:sz w:val="24"/>
          <w:szCs w:val="24"/>
        </w:rPr>
        <w:t>use</w:t>
      </w:r>
      <w:r w:rsidRPr="003478AB">
        <w:rPr>
          <w:rFonts w:ascii="Arial" w:eastAsia="Arial" w:hAnsi="Arial" w:cs="Arial"/>
          <w:spacing w:val="-3"/>
          <w:sz w:val="24"/>
          <w:szCs w:val="24"/>
        </w:rPr>
        <w:t xml:space="preserve"> </w:t>
      </w:r>
      <w:r w:rsidRPr="003478AB">
        <w:rPr>
          <w:rFonts w:ascii="Arial" w:eastAsia="Arial" w:hAnsi="Arial" w:cs="Arial"/>
          <w:sz w:val="24"/>
          <w:szCs w:val="24"/>
        </w:rPr>
        <w:t>of</w:t>
      </w:r>
      <w:r w:rsidRPr="003478AB">
        <w:rPr>
          <w:rFonts w:ascii="Arial" w:eastAsia="Arial" w:hAnsi="Arial" w:cs="Arial"/>
          <w:spacing w:val="-3"/>
          <w:sz w:val="24"/>
          <w:szCs w:val="24"/>
        </w:rPr>
        <w:t xml:space="preserve"> </w:t>
      </w:r>
      <w:r w:rsidRPr="003478AB">
        <w:rPr>
          <w:rFonts w:ascii="Arial" w:eastAsia="Arial" w:hAnsi="Arial" w:cs="Arial"/>
          <w:sz w:val="24"/>
          <w:szCs w:val="24"/>
        </w:rPr>
        <w:t>telehealth,</w:t>
      </w:r>
      <w:r w:rsidRPr="003478AB">
        <w:rPr>
          <w:rFonts w:ascii="Arial" w:eastAsia="Arial" w:hAnsi="Arial" w:cs="Arial"/>
          <w:spacing w:val="-3"/>
          <w:sz w:val="24"/>
          <w:szCs w:val="24"/>
        </w:rPr>
        <w:t xml:space="preserve"> </w:t>
      </w:r>
      <w:r w:rsidRPr="003478AB">
        <w:rPr>
          <w:rFonts w:ascii="Arial" w:eastAsia="Arial" w:hAnsi="Arial" w:cs="Arial"/>
          <w:sz w:val="24"/>
          <w:szCs w:val="24"/>
        </w:rPr>
        <w:t>remote</w:t>
      </w:r>
      <w:r w:rsidRPr="003478AB">
        <w:rPr>
          <w:rFonts w:ascii="Arial" w:eastAsia="Arial" w:hAnsi="Arial" w:cs="Arial"/>
          <w:spacing w:val="-1"/>
          <w:sz w:val="24"/>
          <w:szCs w:val="24"/>
        </w:rPr>
        <w:t xml:space="preserve"> </w:t>
      </w:r>
      <w:r w:rsidRPr="003478AB">
        <w:rPr>
          <w:rFonts w:ascii="Arial" w:eastAsia="Arial" w:hAnsi="Arial" w:cs="Arial"/>
          <w:sz w:val="24"/>
          <w:szCs w:val="24"/>
        </w:rPr>
        <w:t>patient</w:t>
      </w:r>
      <w:r w:rsidRPr="003478AB">
        <w:rPr>
          <w:rFonts w:ascii="Arial" w:eastAsia="Arial" w:hAnsi="Arial" w:cs="Arial"/>
          <w:spacing w:val="-1"/>
          <w:sz w:val="24"/>
          <w:szCs w:val="24"/>
        </w:rPr>
        <w:t xml:space="preserve"> </w:t>
      </w:r>
      <w:r w:rsidRPr="003478AB">
        <w:rPr>
          <w:rFonts w:ascii="Arial" w:eastAsia="Arial" w:hAnsi="Arial" w:cs="Arial"/>
          <w:sz w:val="24"/>
          <w:szCs w:val="24"/>
        </w:rPr>
        <w:t>monitoring,</w:t>
      </w:r>
      <w:r w:rsidRPr="003478AB">
        <w:rPr>
          <w:rFonts w:ascii="Arial" w:eastAsia="Arial" w:hAnsi="Arial" w:cs="Arial"/>
          <w:spacing w:val="-3"/>
          <w:sz w:val="24"/>
          <w:szCs w:val="24"/>
        </w:rPr>
        <w:t xml:space="preserve"> </w:t>
      </w:r>
      <w:r w:rsidRPr="003478AB">
        <w:rPr>
          <w:rFonts w:ascii="Arial" w:eastAsia="Arial" w:hAnsi="Arial" w:cs="Arial"/>
          <w:sz w:val="24"/>
          <w:szCs w:val="24"/>
        </w:rPr>
        <w:t>and</w:t>
      </w:r>
      <w:r w:rsidRPr="003478AB">
        <w:rPr>
          <w:rFonts w:ascii="Arial" w:eastAsia="Arial" w:hAnsi="Arial" w:cs="Arial"/>
          <w:spacing w:val="-3"/>
          <w:sz w:val="24"/>
          <w:szCs w:val="24"/>
        </w:rPr>
        <w:t xml:space="preserve"> </w:t>
      </w:r>
      <w:r w:rsidRPr="003478AB">
        <w:rPr>
          <w:rFonts w:ascii="Arial" w:eastAsia="Arial" w:hAnsi="Arial" w:cs="Arial"/>
          <w:sz w:val="24"/>
          <w:szCs w:val="24"/>
        </w:rPr>
        <w:t>other</w:t>
      </w:r>
      <w:r w:rsidRPr="003478AB">
        <w:rPr>
          <w:rFonts w:ascii="Arial" w:eastAsia="Arial" w:hAnsi="Arial" w:cs="Arial"/>
          <w:spacing w:val="-3"/>
          <w:sz w:val="24"/>
          <w:szCs w:val="24"/>
        </w:rPr>
        <w:t xml:space="preserve"> </w:t>
      </w:r>
      <w:r w:rsidRPr="003478AB">
        <w:rPr>
          <w:rFonts w:ascii="Arial" w:eastAsia="Arial" w:hAnsi="Arial" w:cs="Arial"/>
          <w:sz w:val="24"/>
          <w:szCs w:val="24"/>
        </w:rPr>
        <w:t>technologies</w:t>
      </w:r>
      <w:r w:rsidRPr="003478AB">
        <w:rPr>
          <w:rFonts w:ascii="Arial" w:eastAsia="Arial" w:hAnsi="Arial" w:cs="Arial"/>
          <w:spacing w:val="-53"/>
          <w:sz w:val="24"/>
          <w:szCs w:val="24"/>
        </w:rPr>
        <w:t xml:space="preserve"> </w:t>
      </w:r>
      <w:r w:rsidR="00E24485">
        <w:rPr>
          <w:rFonts w:ascii="Arial" w:eastAsia="Arial" w:hAnsi="Arial" w:cs="Arial"/>
          <w:spacing w:val="-53"/>
          <w:sz w:val="24"/>
          <w:szCs w:val="24"/>
        </w:rPr>
        <w:t xml:space="preserve"> </w:t>
      </w:r>
      <w:r w:rsidRPr="003478AB">
        <w:rPr>
          <w:rFonts w:ascii="Arial" w:eastAsia="Arial" w:hAnsi="Arial" w:cs="Arial"/>
          <w:sz w:val="24"/>
          <w:szCs w:val="24"/>
        </w:rPr>
        <w:t>when clinically appropriate to assist in providing high quality, accessible, patient-centered care.</w:t>
      </w:r>
      <w:r w:rsidRPr="003478AB">
        <w:rPr>
          <w:rFonts w:ascii="Arial" w:eastAsia="Arial" w:hAnsi="Arial" w:cs="Arial"/>
          <w:spacing w:val="1"/>
          <w:sz w:val="24"/>
          <w:szCs w:val="24"/>
        </w:rPr>
        <w:t xml:space="preserve"> </w:t>
      </w:r>
      <w:r w:rsidR="00D864BE">
        <w:rPr>
          <w:rFonts w:ascii="Arial" w:eastAsia="Arial" w:hAnsi="Arial" w:cs="Arial"/>
          <w:spacing w:val="1"/>
          <w:sz w:val="24"/>
          <w:szCs w:val="24"/>
        </w:rPr>
        <w:t xml:space="preserve">Specifically, </w:t>
      </w:r>
      <w:r w:rsidRPr="003478AB">
        <w:rPr>
          <w:rFonts w:ascii="Arial" w:eastAsia="Arial" w:hAnsi="Arial" w:cs="Arial"/>
          <w:sz w:val="24"/>
          <w:szCs w:val="24"/>
        </w:rPr>
        <w:t>Contractor</w:t>
      </w:r>
      <w:r w:rsidRPr="003478AB">
        <w:rPr>
          <w:rFonts w:ascii="Arial" w:eastAsia="Arial" w:hAnsi="Arial" w:cs="Arial"/>
          <w:spacing w:val="-1"/>
          <w:sz w:val="24"/>
          <w:szCs w:val="24"/>
        </w:rPr>
        <w:t xml:space="preserve"> </w:t>
      </w:r>
      <w:r w:rsidRPr="003478AB">
        <w:rPr>
          <w:rFonts w:ascii="Arial" w:eastAsia="Arial" w:hAnsi="Arial" w:cs="Arial"/>
          <w:sz w:val="24"/>
          <w:szCs w:val="24"/>
        </w:rPr>
        <w:t>must</w:t>
      </w:r>
      <w:r w:rsidRPr="003478AB">
        <w:rPr>
          <w:rFonts w:ascii="Arial" w:eastAsia="Arial" w:hAnsi="Arial" w:cs="Arial"/>
          <w:spacing w:val="-1"/>
          <w:sz w:val="24"/>
          <w:szCs w:val="24"/>
        </w:rPr>
        <w:t xml:space="preserve"> </w:t>
      </w:r>
      <w:r w:rsidRPr="003478AB">
        <w:rPr>
          <w:rFonts w:ascii="Arial" w:eastAsia="Arial" w:hAnsi="Arial" w:cs="Arial"/>
          <w:sz w:val="24"/>
          <w:szCs w:val="24"/>
        </w:rPr>
        <w:t>report:</w:t>
      </w:r>
    </w:p>
    <w:p w14:paraId="69D97FDA" w14:textId="7C5D4D7B" w:rsidR="00D66283" w:rsidRPr="00FB7856" w:rsidRDefault="00D66283"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sidRPr="00A43CF0">
        <w:rPr>
          <w:rFonts w:ascii="Arial" w:eastAsia="Arial" w:hAnsi="Arial" w:cs="Arial"/>
          <w:sz w:val="24"/>
          <w:szCs w:val="24"/>
        </w:rPr>
        <w:t>The</w:t>
      </w:r>
      <w:r w:rsidRPr="00DA08E6">
        <w:rPr>
          <w:rFonts w:ascii="Arial" w:eastAsia="Arial" w:hAnsi="Arial" w:cs="Arial"/>
          <w:sz w:val="24"/>
          <w:szCs w:val="24"/>
        </w:rPr>
        <w:t xml:space="preserve"> </w:t>
      </w:r>
      <w:r w:rsidRPr="00A43CF0">
        <w:rPr>
          <w:rFonts w:ascii="Arial" w:eastAsia="Arial" w:hAnsi="Arial" w:cs="Arial"/>
          <w:sz w:val="24"/>
          <w:szCs w:val="24"/>
        </w:rPr>
        <w:t>types</w:t>
      </w:r>
      <w:r w:rsidRPr="00DA08E6">
        <w:rPr>
          <w:rFonts w:ascii="Arial" w:eastAsia="Arial" w:hAnsi="Arial" w:cs="Arial"/>
          <w:sz w:val="24"/>
          <w:szCs w:val="24"/>
        </w:rPr>
        <w:t xml:space="preserve"> </w:t>
      </w:r>
      <w:r w:rsidRPr="00FB7856">
        <w:rPr>
          <w:rFonts w:ascii="Arial" w:eastAsia="Arial" w:hAnsi="Arial" w:cs="Arial"/>
          <w:sz w:val="24"/>
          <w:szCs w:val="24"/>
        </w:rPr>
        <w:t>and</w:t>
      </w:r>
      <w:r w:rsidRPr="00DA08E6">
        <w:rPr>
          <w:rFonts w:ascii="Arial" w:eastAsia="Arial" w:hAnsi="Arial" w:cs="Arial"/>
          <w:sz w:val="24"/>
          <w:szCs w:val="24"/>
        </w:rPr>
        <w:t xml:space="preserve"> </w:t>
      </w:r>
      <w:r w:rsidRPr="00FB7856">
        <w:rPr>
          <w:rFonts w:ascii="Arial" w:eastAsia="Arial" w:hAnsi="Arial" w:cs="Arial"/>
          <w:sz w:val="24"/>
          <w:szCs w:val="24"/>
        </w:rPr>
        <w:t>modalities</w:t>
      </w:r>
      <w:r w:rsidRPr="00DA08E6">
        <w:rPr>
          <w:rFonts w:ascii="Arial" w:eastAsia="Arial" w:hAnsi="Arial" w:cs="Arial"/>
          <w:sz w:val="24"/>
          <w:szCs w:val="24"/>
        </w:rPr>
        <w:t xml:space="preserve"> </w:t>
      </w:r>
      <w:r w:rsidRPr="00FB7856">
        <w:rPr>
          <w:rFonts w:ascii="Arial" w:eastAsia="Arial" w:hAnsi="Arial" w:cs="Arial"/>
          <w:sz w:val="24"/>
          <w:szCs w:val="24"/>
        </w:rPr>
        <w:t>of</w:t>
      </w:r>
      <w:r w:rsidRPr="00DA08E6">
        <w:rPr>
          <w:rFonts w:ascii="Arial" w:eastAsia="Arial" w:hAnsi="Arial" w:cs="Arial"/>
          <w:sz w:val="24"/>
          <w:szCs w:val="24"/>
        </w:rPr>
        <w:t xml:space="preserve"> </w:t>
      </w:r>
      <w:r w:rsidRPr="00FB7856">
        <w:rPr>
          <w:rFonts w:ascii="Arial" w:eastAsia="Arial" w:hAnsi="Arial" w:cs="Arial"/>
          <w:sz w:val="24"/>
          <w:szCs w:val="24"/>
        </w:rPr>
        <w:t>telehealth</w:t>
      </w:r>
      <w:r w:rsidRPr="00DA08E6">
        <w:rPr>
          <w:rFonts w:ascii="Arial" w:eastAsia="Arial" w:hAnsi="Arial" w:cs="Arial"/>
          <w:sz w:val="24"/>
          <w:szCs w:val="24"/>
        </w:rPr>
        <w:t xml:space="preserve"> </w:t>
      </w:r>
      <w:r w:rsidRPr="00FB7856">
        <w:rPr>
          <w:rFonts w:ascii="Arial" w:eastAsia="Arial" w:hAnsi="Arial" w:cs="Arial"/>
          <w:sz w:val="24"/>
          <w:szCs w:val="24"/>
        </w:rPr>
        <w:t>and</w:t>
      </w:r>
      <w:r w:rsidRPr="00DA08E6">
        <w:rPr>
          <w:rFonts w:ascii="Arial" w:eastAsia="Arial" w:hAnsi="Arial" w:cs="Arial"/>
          <w:sz w:val="24"/>
          <w:szCs w:val="24"/>
        </w:rPr>
        <w:t xml:space="preserve"> </w:t>
      </w:r>
      <w:r w:rsidRPr="00FB7856">
        <w:rPr>
          <w:rFonts w:ascii="Arial" w:eastAsia="Arial" w:hAnsi="Arial" w:cs="Arial"/>
          <w:sz w:val="24"/>
          <w:szCs w:val="24"/>
        </w:rPr>
        <w:t>virtual</w:t>
      </w:r>
      <w:r w:rsidRPr="00DA08E6">
        <w:rPr>
          <w:rFonts w:ascii="Arial" w:eastAsia="Arial" w:hAnsi="Arial" w:cs="Arial"/>
          <w:sz w:val="24"/>
          <w:szCs w:val="24"/>
        </w:rPr>
        <w:t xml:space="preserve"> </w:t>
      </w:r>
      <w:r w:rsidRPr="00FB7856">
        <w:rPr>
          <w:rFonts w:ascii="Arial" w:eastAsia="Arial" w:hAnsi="Arial" w:cs="Arial"/>
          <w:sz w:val="24"/>
          <w:szCs w:val="24"/>
        </w:rPr>
        <w:t>health</w:t>
      </w:r>
      <w:r w:rsidRPr="00DA08E6">
        <w:rPr>
          <w:rFonts w:ascii="Arial" w:eastAsia="Arial" w:hAnsi="Arial" w:cs="Arial"/>
          <w:sz w:val="24"/>
          <w:szCs w:val="24"/>
        </w:rPr>
        <w:t xml:space="preserve"> </w:t>
      </w:r>
      <w:r w:rsidRPr="00FB7856">
        <w:rPr>
          <w:rFonts w:ascii="Arial" w:eastAsia="Arial" w:hAnsi="Arial" w:cs="Arial"/>
          <w:sz w:val="24"/>
          <w:szCs w:val="24"/>
        </w:rPr>
        <w:t>services</w:t>
      </w:r>
      <w:r w:rsidRPr="00DA08E6">
        <w:rPr>
          <w:rFonts w:ascii="Arial" w:eastAsia="Arial" w:hAnsi="Arial" w:cs="Arial"/>
          <w:sz w:val="24"/>
          <w:szCs w:val="24"/>
        </w:rPr>
        <w:t xml:space="preserve"> </w:t>
      </w:r>
      <w:r w:rsidRPr="00FB7856">
        <w:rPr>
          <w:rFonts w:ascii="Arial" w:eastAsia="Arial" w:hAnsi="Arial" w:cs="Arial"/>
          <w:sz w:val="24"/>
          <w:szCs w:val="24"/>
        </w:rPr>
        <w:t>that</w:t>
      </w:r>
      <w:r w:rsidRPr="00DA08E6">
        <w:rPr>
          <w:rFonts w:ascii="Arial" w:eastAsia="Arial" w:hAnsi="Arial" w:cs="Arial"/>
          <w:sz w:val="24"/>
          <w:szCs w:val="24"/>
        </w:rPr>
        <w:t xml:space="preserve"> </w:t>
      </w:r>
      <w:r w:rsidRPr="00FB7856">
        <w:rPr>
          <w:rFonts w:ascii="Arial" w:eastAsia="Arial" w:hAnsi="Arial" w:cs="Arial"/>
          <w:sz w:val="24"/>
          <w:szCs w:val="24"/>
        </w:rPr>
        <w:t>Contractor</w:t>
      </w:r>
      <w:r w:rsidRPr="00DA08E6">
        <w:rPr>
          <w:rFonts w:ascii="Arial" w:eastAsia="Arial" w:hAnsi="Arial" w:cs="Arial"/>
          <w:sz w:val="24"/>
          <w:szCs w:val="24"/>
        </w:rPr>
        <w:t xml:space="preserve"> </w:t>
      </w:r>
      <w:r w:rsidRPr="00FB7856">
        <w:rPr>
          <w:rFonts w:ascii="Arial" w:eastAsia="Arial" w:hAnsi="Arial" w:cs="Arial"/>
          <w:sz w:val="24"/>
          <w:szCs w:val="24"/>
        </w:rPr>
        <w:t>offers</w:t>
      </w:r>
      <w:r w:rsidRPr="00DA08E6">
        <w:rPr>
          <w:rFonts w:ascii="Arial" w:eastAsia="Arial" w:hAnsi="Arial" w:cs="Arial"/>
          <w:sz w:val="24"/>
          <w:szCs w:val="24"/>
        </w:rPr>
        <w:t xml:space="preserve"> </w:t>
      </w:r>
      <w:r w:rsidRPr="00FB7856">
        <w:rPr>
          <w:rFonts w:ascii="Arial" w:eastAsia="Arial" w:hAnsi="Arial" w:cs="Arial"/>
          <w:sz w:val="24"/>
          <w:szCs w:val="24"/>
        </w:rPr>
        <w:t>to</w:t>
      </w:r>
      <w:r w:rsidRPr="00DA08E6">
        <w:rPr>
          <w:rFonts w:ascii="Arial" w:eastAsia="Arial" w:hAnsi="Arial" w:cs="Arial"/>
          <w:sz w:val="24"/>
          <w:szCs w:val="24"/>
        </w:rPr>
        <w:t xml:space="preserve"> </w:t>
      </w:r>
      <w:r w:rsidRPr="00FB7856">
        <w:rPr>
          <w:rFonts w:ascii="Arial" w:eastAsia="Arial" w:hAnsi="Arial" w:cs="Arial"/>
          <w:sz w:val="24"/>
          <w:szCs w:val="24"/>
        </w:rPr>
        <w:t>Enrollees,</w:t>
      </w:r>
      <w:r w:rsidRPr="00DA08E6">
        <w:rPr>
          <w:rFonts w:ascii="Arial" w:eastAsia="Arial" w:hAnsi="Arial" w:cs="Arial"/>
          <w:sz w:val="24"/>
          <w:szCs w:val="24"/>
        </w:rPr>
        <w:t xml:space="preserve"> </w:t>
      </w:r>
      <w:r w:rsidRPr="00FB7856">
        <w:rPr>
          <w:rFonts w:ascii="Arial" w:eastAsia="Arial" w:hAnsi="Arial" w:cs="Arial"/>
          <w:sz w:val="24"/>
          <w:szCs w:val="24"/>
        </w:rPr>
        <w:t>including:</w:t>
      </w:r>
    </w:p>
    <w:p w14:paraId="580AC555" w14:textId="77777777" w:rsidR="00D66283" w:rsidRPr="00FB7856" w:rsidRDefault="00D66283" w:rsidP="002F0F18">
      <w:pPr>
        <w:widowControl w:val="0"/>
        <w:numPr>
          <w:ilvl w:val="4"/>
          <w:numId w:val="7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Interactive dialogue over the phone (voice only)</w:t>
      </w:r>
    </w:p>
    <w:p w14:paraId="30412060" w14:textId="77777777" w:rsidR="00D66283" w:rsidRPr="00FB7856" w:rsidRDefault="00D66283" w:rsidP="002F0F18">
      <w:pPr>
        <w:widowControl w:val="0"/>
        <w:numPr>
          <w:ilvl w:val="4"/>
          <w:numId w:val="7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Interactive face to face (video and audio)</w:t>
      </w:r>
    </w:p>
    <w:p w14:paraId="4D83DC30" w14:textId="77777777" w:rsidR="00D66283" w:rsidRPr="00FB7856" w:rsidRDefault="00D66283" w:rsidP="002F0F18">
      <w:pPr>
        <w:widowControl w:val="0"/>
        <w:numPr>
          <w:ilvl w:val="4"/>
          <w:numId w:val="7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Asynchronous via email, text, instant messaging or other</w:t>
      </w:r>
    </w:p>
    <w:p w14:paraId="56A30B0E" w14:textId="77777777" w:rsidR="00D66283" w:rsidRPr="00FB7856" w:rsidRDefault="00D66283" w:rsidP="002F0F18">
      <w:pPr>
        <w:widowControl w:val="0"/>
        <w:numPr>
          <w:ilvl w:val="4"/>
          <w:numId w:val="7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Remote patient monitoring</w:t>
      </w:r>
    </w:p>
    <w:p w14:paraId="47EC0E53" w14:textId="77777777" w:rsidR="00D66283" w:rsidRPr="00FB7856" w:rsidRDefault="00D66283" w:rsidP="002F0F18">
      <w:pPr>
        <w:widowControl w:val="0"/>
        <w:numPr>
          <w:ilvl w:val="4"/>
          <w:numId w:val="7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e-Consult</w:t>
      </w:r>
    </w:p>
    <w:p w14:paraId="45EE51C1" w14:textId="77777777" w:rsidR="00D66283" w:rsidRPr="00FB7856" w:rsidRDefault="00D66283" w:rsidP="002F0F18">
      <w:pPr>
        <w:widowControl w:val="0"/>
        <w:numPr>
          <w:ilvl w:val="4"/>
          <w:numId w:val="73"/>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Other modalities</w:t>
      </w:r>
    </w:p>
    <w:p w14:paraId="62C33D84" w14:textId="5AC80001" w:rsidR="00D66283" w:rsidRPr="00FB7856" w:rsidRDefault="00D66283"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How Contractor is communicating with and educating Enrollees about telehealth services including:</w:t>
      </w:r>
    </w:p>
    <w:p w14:paraId="771BDA13" w14:textId="2272559B" w:rsidR="00D66283" w:rsidRPr="00FB7856" w:rsidRDefault="00D66283" w:rsidP="002F0F18">
      <w:pPr>
        <w:widowControl w:val="0"/>
        <w:numPr>
          <w:ilvl w:val="4"/>
          <w:numId w:val="75"/>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Service availability explained on key Enrollee website pages</w:t>
      </w:r>
      <w:r w:rsidR="00B0424B">
        <w:rPr>
          <w:rFonts w:ascii="Arial" w:eastAsia="Arial" w:hAnsi="Arial" w:cs="Arial"/>
          <w:sz w:val="24"/>
          <w:szCs w:val="24"/>
        </w:rPr>
        <w:t>, such as</w:t>
      </w:r>
      <w:r w:rsidRPr="00FB7856">
        <w:rPr>
          <w:rFonts w:ascii="Arial" w:eastAsia="Arial" w:hAnsi="Arial" w:cs="Arial"/>
          <w:sz w:val="24"/>
          <w:szCs w:val="24"/>
        </w:rPr>
        <w:t xml:space="preserve"> the home page and provider directory page; and</w:t>
      </w:r>
    </w:p>
    <w:p w14:paraId="028A050A" w14:textId="4E28A1CB" w:rsidR="00D66283" w:rsidRPr="00FB7856" w:rsidRDefault="00D66283" w:rsidP="002F0F18">
      <w:pPr>
        <w:widowControl w:val="0"/>
        <w:numPr>
          <w:ilvl w:val="4"/>
          <w:numId w:val="75"/>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Service cost-share explained on key Enrollee website pages like the summary of benefits and coverage page and medical cost estimator page.</w:t>
      </w:r>
    </w:p>
    <w:p w14:paraId="03F0071C" w14:textId="07D3B913" w:rsidR="00D66283" w:rsidRPr="00FB7856" w:rsidRDefault="00D66283"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The</w:t>
      </w:r>
      <w:r w:rsidRPr="00E1160F">
        <w:rPr>
          <w:rFonts w:ascii="Arial" w:eastAsia="Arial" w:hAnsi="Arial" w:cs="Arial"/>
          <w:sz w:val="24"/>
          <w:szCs w:val="24"/>
        </w:rPr>
        <w:t xml:space="preserve"> </w:t>
      </w:r>
      <w:r w:rsidRPr="00FB7856">
        <w:rPr>
          <w:rFonts w:ascii="Arial" w:eastAsia="Arial" w:hAnsi="Arial" w:cs="Arial"/>
          <w:sz w:val="24"/>
          <w:szCs w:val="24"/>
        </w:rPr>
        <w:t>frequency</w:t>
      </w:r>
      <w:r w:rsidRPr="00E1160F">
        <w:rPr>
          <w:rFonts w:ascii="Arial" w:eastAsia="Arial" w:hAnsi="Arial" w:cs="Arial"/>
          <w:sz w:val="24"/>
          <w:szCs w:val="24"/>
        </w:rPr>
        <w:t xml:space="preserve"> </w:t>
      </w:r>
      <w:r w:rsidRPr="00FB7856">
        <w:rPr>
          <w:rFonts w:ascii="Arial" w:eastAsia="Arial" w:hAnsi="Arial" w:cs="Arial"/>
          <w:sz w:val="24"/>
          <w:szCs w:val="24"/>
        </w:rPr>
        <w:t>of</w:t>
      </w:r>
      <w:r w:rsidRPr="00E1160F">
        <w:rPr>
          <w:rFonts w:ascii="Arial" w:eastAsia="Arial" w:hAnsi="Arial" w:cs="Arial"/>
          <w:sz w:val="24"/>
          <w:szCs w:val="24"/>
        </w:rPr>
        <w:t xml:space="preserve"> </w:t>
      </w:r>
      <w:r w:rsidRPr="00FB7856">
        <w:rPr>
          <w:rFonts w:ascii="Arial" w:eastAsia="Arial" w:hAnsi="Arial" w:cs="Arial"/>
          <w:sz w:val="24"/>
          <w:szCs w:val="24"/>
        </w:rPr>
        <w:t>all-member</w:t>
      </w:r>
      <w:r w:rsidRPr="00E1160F">
        <w:rPr>
          <w:rFonts w:ascii="Arial" w:eastAsia="Arial" w:hAnsi="Arial" w:cs="Arial"/>
          <w:sz w:val="24"/>
          <w:szCs w:val="24"/>
        </w:rPr>
        <w:t xml:space="preserve"> </w:t>
      </w:r>
      <w:r w:rsidRPr="00FB7856">
        <w:rPr>
          <w:rFonts w:ascii="Arial" w:eastAsia="Arial" w:hAnsi="Arial" w:cs="Arial"/>
          <w:sz w:val="24"/>
          <w:szCs w:val="24"/>
        </w:rPr>
        <w:t>communications</w:t>
      </w:r>
      <w:r w:rsidRPr="00E1160F">
        <w:rPr>
          <w:rFonts w:ascii="Arial" w:eastAsia="Arial" w:hAnsi="Arial" w:cs="Arial"/>
          <w:sz w:val="24"/>
          <w:szCs w:val="24"/>
        </w:rPr>
        <w:t xml:space="preserve"> </w:t>
      </w:r>
      <w:r w:rsidRPr="00FB7856">
        <w:rPr>
          <w:rFonts w:ascii="Arial" w:eastAsia="Arial" w:hAnsi="Arial" w:cs="Arial"/>
          <w:sz w:val="24"/>
          <w:szCs w:val="24"/>
        </w:rPr>
        <w:t>to</w:t>
      </w:r>
      <w:r w:rsidRPr="00E1160F">
        <w:rPr>
          <w:rFonts w:ascii="Arial" w:eastAsia="Arial" w:hAnsi="Arial" w:cs="Arial"/>
          <w:sz w:val="24"/>
          <w:szCs w:val="24"/>
        </w:rPr>
        <w:t xml:space="preserve"> </w:t>
      </w:r>
      <w:r w:rsidRPr="00FB7856">
        <w:rPr>
          <w:rFonts w:ascii="Arial" w:eastAsia="Arial" w:hAnsi="Arial" w:cs="Arial"/>
          <w:sz w:val="24"/>
          <w:szCs w:val="24"/>
        </w:rPr>
        <w:t>inform Enrollees</w:t>
      </w:r>
      <w:r w:rsidRPr="00E1160F">
        <w:rPr>
          <w:rFonts w:ascii="Arial" w:eastAsia="Arial" w:hAnsi="Arial" w:cs="Arial"/>
          <w:sz w:val="24"/>
          <w:szCs w:val="24"/>
        </w:rPr>
        <w:t xml:space="preserve"> </w:t>
      </w:r>
      <w:r w:rsidRPr="00FB7856">
        <w:rPr>
          <w:rFonts w:ascii="Arial" w:eastAsia="Arial" w:hAnsi="Arial" w:cs="Arial"/>
          <w:sz w:val="24"/>
          <w:szCs w:val="24"/>
        </w:rPr>
        <w:t>of</w:t>
      </w:r>
      <w:r w:rsidRPr="00E1160F">
        <w:rPr>
          <w:rFonts w:ascii="Arial" w:eastAsia="Arial" w:hAnsi="Arial" w:cs="Arial"/>
          <w:sz w:val="24"/>
          <w:szCs w:val="24"/>
        </w:rPr>
        <w:t xml:space="preserve"> </w:t>
      </w:r>
      <w:r w:rsidRPr="00FB7856">
        <w:rPr>
          <w:rFonts w:ascii="Arial" w:eastAsia="Arial" w:hAnsi="Arial" w:cs="Arial"/>
          <w:sz w:val="24"/>
          <w:szCs w:val="24"/>
        </w:rPr>
        <w:t>telehealth</w:t>
      </w:r>
      <w:r w:rsidRPr="00E1160F">
        <w:rPr>
          <w:rFonts w:ascii="Arial" w:eastAsia="Arial" w:hAnsi="Arial" w:cs="Arial"/>
          <w:sz w:val="24"/>
          <w:szCs w:val="24"/>
        </w:rPr>
        <w:t xml:space="preserve"> </w:t>
      </w:r>
      <w:r w:rsidRPr="00FB7856">
        <w:rPr>
          <w:rFonts w:ascii="Arial" w:eastAsia="Arial" w:hAnsi="Arial" w:cs="Arial"/>
          <w:sz w:val="24"/>
          <w:szCs w:val="24"/>
        </w:rPr>
        <w:t>services.</w:t>
      </w:r>
    </w:p>
    <w:p w14:paraId="2A4D72AD" w14:textId="2E9DA7A8" w:rsidR="00D66283" w:rsidRPr="00FB7856" w:rsidRDefault="00D66283"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sidRPr="00FB7856">
        <w:rPr>
          <w:rFonts w:ascii="Arial" w:eastAsia="Arial" w:hAnsi="Arial" w:cs="Arial"/>
          <w:sz w:val="24"/>
          <w:szCs w:val="24"/>
        </w:rPr>
        <w:t>How</w:t>
      </w:r>
      <w:r w:rsidRPr="00E1160F">
        <w:rPr>
          <w:rFonts w:ascii="Arial" w:eastAsia="Arial" w:hAnsi="Arial" w:cs="Arial"/>
          <w:sz w:val="24"/>
          <w:szCs w:val="24"/>
        </w:rPr>
        <w:t xml:space="preserve"> </w:t>
      </w:r>
      <w:r w:rsidRPr="00FB7856">
        <w:rPr>
          <w:rFonts w:ascii="Arial" w:eastAsia="Arial" w:hAnsi="Arial" w:cs="Arial"/>
          <w:sz w:val="24"/>
          <w:szCs w:val="24"/>
        </w:rPr>
        <w:t>Contractor</w:t>
      </w:r>
      <w:r w:rsidRPr="00E1160F">
        <w:rPr>
          <w:rFonts w:ascii="Arial" w:eastAsia="Arial" w:hAnsi="Arial" w:cs="Arial"/>
          <w:sz w:val="24"/>
          <w:szCs w:val="24"/>
        </w:rPr>
        <w:t xml:space="preserve"> </w:t>
      </w:r>
      <w:r w:rsidRPr="00FB7856">
        <w:rPr>
          <w:rFonts w:ascii="Arial" w:eastAsia="Arial" w:hAnsi="Arial" w:cs="Arial"/>
          <w:sz w:val="24"/>
          <w:szCs w:val="24"/>
        </w:rPr>
        <w:t>facilitates</w:t>
      </w:r>
      <w:r w:rsidRPr="00E1160F">
        <w:rPr>
          <w:rFonts w:ascii="Arial" w:eastAsia="Arial" w:hAnsi="Arial" w:cs="Arial"/>
          <w:sz w:val="24"/>
          <w:szCs w:val="24"/>
        </w:rPr>
        <w:t xml:space="preserve"> </w:t>
      </w:r>
      <w:r w:rsidRPr="00FB7856">
        <w:rPr>
          <w:rFonts w:ascii="Arial" w:eastAsia="Arial" w:hAnsi="Arial" w:cs="Arial"/>
          <w:sz w:val="24"/>
          <w:szCs w:val="24"/>
        </w:rPr>
        <w:t>the integration</w:t>
      </w:r>
      <w:r w:rsidRPr="00E1160F">
        <w:rPr>
          <w:rFonts w:ascii="Arial" w:eastAsia="Arial" w:hAnsi="Arial" w:cs="Arial"/>
          <w:sz w:val="24"/>
          <w:szCs w:val="24"/>
        </w:rPr>
        <w:t xml:space="preserve"> </w:t>
      </w:r>
      <w:r w:rsidRPr="00FB7856">
        <w:rPr>
          <w:rFonts w:ascii="Arial" w:eastAsia="Arial" w:hAnsi="Arial" w:cs="Arial"/>
          <w:sz w:val="24"/>
          <w:szCs w:val="24"/>
        </w:rPr>
        <w:t>and</w:t>
      </w:r>
      <w:r w:rsidRPr="00E1160F">
        <w:rPr>
          <w:rFonts w:ascii="Arial" w:eastAsia="Arial" w:hAnsi="Arial" w:cs="Arial"/>
          <w:sz w:val="24"/>
          <w:szCs w:val="24"/>
        </w:rPr>
        <w:t xml:space="preserve"> </w:t>
      </w:r>
      <w:r w:rsidRPr="00FB7856">
        <w:rPr>
          <w:rFonts w:ascii="Arial" w:eastAsia="Arial" w:hAnsi="Arial" w:cs="Arial"/>
          <w:sz w:val="24"/>
          <w:szCs w:val="24"/>
        </w:rPr>
        <w:t>coordination</w:t>
      </w:r>
      <w:r w:rsidRPr="00E1160F">
        <w:rPr>
          <w:rFonts w:ascii="Arial" w:eastAsia="Arial" w:hAnsi="Arial" w:cs="Arial"/>
          <w:sz w:val="24"/>
          <w:szCs w:val="24"/>
        </w:rPr>
        <w:t xml:space="preserve"> </w:t>
      </w:r>
      <w:r w:rsidRPr="00FB7856">
        <w:rPr>
          <w:rFonts w:ascii="Arial" w:eastAsia="Arial" w:hAnsi="Arial" w:cs="Arial"/>
          <w:sz w:val="24"/>
          <w:szCs w:val="24"/>
        </w:rPr>
        <w:t>of</w:t>
      </w:r>
      <w:r w:rsidRPr="00E1160F">
        <w:rPr>
          <w:rFonts w:ascii="Arial" w:eastAsia="Arial" w:hAnsi="Arial" w:cs="Arial"/>
          <w:sz w:val="24"/>
          <w:szCs w:val="24"/>
        </w:rPr>
        <w:t xml:space="preserve"> </w:t>
      </w:r>
      <w:r w:rsidRPr="00FB7856">
        <w:rPr>
          <w:rFonts w:ascii="Arial" w:eastAsia="Arial" w:hAnsi="Arial" w:cs="Arial"/>
          <w:sz w:val="24"/>
          <w:szCs w:val="24"/>
        </w:rPr>
        <w:t>care</w:t>
      </w:r>
      <w:r w:rsidRPr="00E1160F">
        <w:rPr>
          <w:rFonts w:ascii="Arial" w:eastAsia="Arial" w:hAnsi="Arial" w:cs="Arial"/>
          <w:sz w:val="24"/>
          <w:szCs w:val="24"/>
        </w:rPr>
        <w:t xml:space="preserve"> </w:t>
      </w:r>
      <w:r w:rsidRPr="00FB7856">
        <w:rPr>
          <w:rFonts w:ascii="Arial" w:eastAsia="Arial" w:hAnsi="Arial" w:cs="Arial"/>
          <w:sz w:val="24"/>
          <w:szCs w:val="24"/>
        </w:rPr>
        <w:t>between</w:t>
      </w:r>
      <w:r w:rsidRPr="00E1160F">
        <w:rPr>
          <w:rFonts w:ascii="Arial" w:eastAsia="Arial" w:hAnsi="Arial" w:cs="Arial"/>
          <w:sz w:val="24"/>
          <w:szCs w:val="24"/>
        </w:rPr>
        <w:t xml:space="preserve"> </w:t>
      </w:r>
      <w:r w:rsidRPr="00FB7856">
        <w:rPr>
          <w:rFonts w:ascii="Arial" w:eastAsia="Arial" w:hAnsi="Arial" w:cs="Arial"/>
          <w:sz w:val="24"/>
          <w:szCs w:val="24"/>
        </w:rPr>
        <w:t>third</w:t>
      </w:r>
      <w:r w:rsidRPr="00E1160F">
        <w:rPr>
          <w:rFonts w:ascii="Arial" w:eastAsia="Arial" w:hAnsi="Arial" w:cs="Arial"/>
          <w:sz w:val="24"/>
          <w:szCs w:val="24"/>
        </w:rPr>
        <w:t xml:space="preserve"> </w:t>
      </w:r>
      <w:r w:rsidRPr="00FB7856">
        <w:rPr>
          <w:rFonts w:ascii="Arial" w:eastAsia="Arial" w:hAnsi="Arial" w:cs="Arial"/>
          <w:sz w:val="24"/>
          <w:szCs w:val="24"/>
        </w:rPr>
        <w:t>party</w:t>
      </w:r>
      <w:r w:rsidRPr="00E1160F">
        <w:rPr>
          <w:rFonts w:ascii="Arial" w:eastAsia="Arial" w:hAnsi="Arial" w:cs="Arial"/>
          <w:sz w:val="24"/>
          <w:szCs w:val="24"/>
        </w:rPr>
        <w:t xml:space="preserve"> </w:t>
      </w:r>
      <w:r w:rsidRPr="00FB7856">
        <w:rPr>
          <w:rFonts w:ascii="Arial" w:eastAsia="Arial" w:hAnsi="Arial" w:cs="Arial"/>
          <w:sz w:val="24"/>
          <w:szCs w:val="24"/>
        </w:rPr>
        <w:t>telehealth vendor</w:t>
      </w:r>
      <w:r w:rsidRPr="00E1160F">
        <w:rPr>
          <w:rFonts w:ascii="Arial" w:eastAsia="Arial" w:hAnsi="Arial" w:cs="Arial"/>
          <w:sz w:val="24"/>
          <w:szCs w:val="24"/>
        </w:rPr>
        <w:t xml:space="preserve"> </w:t>
      </w:r>
      <w:r w:rsidRPr="00FB7856">
        <w:rPr>
          <w:rFonts w:ascii="Arial" w:eastAsia="Arial" w:hAnsi="Arial" w:cs="Arial"/>
          <w:sz w:val="24"/>
          <w:szCs w:val="24"/>
        </w:rPr>
        <w:t>services</w:t>
      </w:r>
      <w:r w:rsidRPr="00E1160F">
        <w:rPr>
          <w:rFonts w:ascii="Arial" w:eastAsia="Arial" w:hAnsi="Arial" w:cs="Arial"/>
          <w:sz w:val="24"/>
          <w:szCs w:val="24"/>
        </w:rPr>
        <w:t xml:space="preserve"> </w:t>
      </w:r>
      <w:r w:rsidRPr="00FB7856">
        <w:rPr>
          <w:rFonts w:ascii="Arial" w:eastAsia="Arial" w:hAnsi="Arial" w:cs="Arial"/>
          <w:sz w:val="24"/>
          <w:szCs w:val="24"/>
        </w:rPr>
        <w:t>and</w:t>
      </w:r>
      <w:r w:rsidRPr="00E1160F">
        <w:rPr>
          <w:rFonts w:ascii="Arial" w:eastAsia="Arial" w:hAnsi="Arial" w:cs="Arial"/>
          <w:sz w:val="24"/>
          <w:szCs w:val="24"/>
        </w:rPr>
        <w:t xml:space="preserve"> </w:t>
      </w:r>
      <w:r w:rsidRPr="00FB7856">
        <w:rPr>
          <w:rFonts w:ascii="Arial" w:eastAsia="Arial" w:hAnsi="Arial" w:cs="Arial"/>
          <w:sz w:val="24"/>
          <w:szCs w:val="24"/>
        </w:rPr>
        <w:t>primary care</w:t>
      </w:r>
      <w:r w:rsidRPr="00E1160F">
        <w:rPr>
          <w:rFonts w:ascii="Arial" w:eastAsia="Arial" w:hAnsi="Arial" w:cs="Arial"/>
          <w:sz w:val="24"/>
          <w:szCs w:val="24"/>
        </w:rPr>
        <w:t xml:space="preserve"> </w:t>
      </w:r>
      <w:r w:rsidRPr="00FB7856">
        <w:rPr>
          <w:rFonts w:ascii="Arial" w:eastAsia="Arial" w:hAnsi="Arial" w:cs="Arial"/>
          <w:sz w:val="24"/>
          <w:szCs w:val="24"/>
        </w:rPr>
        <w:t>and other</w:t>
      </w:r>
      <w:r w:rsidRPr="00E1160F">
        <w:rPr>
          <w:rFonts w:ascii="Arial" w:eastAsia="Arial" w:hAnsi="Arial" w:cs="Arial"/>
          <w:sz w:val="24"/>
          <w:szCs w:val="24"/>
        </w:rPr>
        <w:t xml:space="preserve"> </w:t>
      </w:r>
      <w:r w:rsidRPr="00FB7856">
        <w:rPr>
          <w:rFonts w:ascii="Arial" w:eastAsia="Arial" w:hAnsi="Arial" w:cs="Arial"/>
          <w:sz w:val="24"/>
          <w:szCs w:val="24"/>
        </w:rPr>
        <w:t>network</w:t>
      </w:r>
      <w:r w:rsidRPr="00E1160F">
        <w:rPr>
          <w:rFonts w:ascii="Arial" w:eastAsia="Arial" w:hAnsi="Arial" w:cs="Arial"/>
          <w:sz w:val="24"/>
          <w:szCs w:val="24"/>
        </w:rPr>
        <w:t xml:space="preserve"> </w:t>
      </w:r>
      <w:r w:rsidRPr="00FB7856">
        <w:rPr>
          <w:rFonts w:ascii="Arial" w:eastAsia="Arial" w:hAnsi="Arial" w:cs="Arial"/>
          <w:sz w:val="24"/>
          <w:szCs w:val="24"/>
        </w:rPr>
        <w:t>providers.</w:t>
      </w:r>
    </w:p>
    <w:p w14:paraId="7835157A" w14:textId="52F5BAA2" w:rsidR="00D66283" w:rsidRPr="00FB7856" w:rsidRDefault="00604C3B"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Pr>
          <w:rFonts w:ascii="Arial" w:eastAsia="Arial" w:hAnsi="Arial" w:cs="Arial"/>
          <w:sz w:val="24"/>
          <w:szCs w:val="24"/>
        </w:rPr>
        <w:lastRenderedPageBreak/>
        <w:t>How</w:t>
      </w:r>
      <w:r w:rsidRPr="00FB7856">
        <w:rPr>
          <w:rFonts w:ascii="Arial" w:eastAsia="Arial" w:hAnsi="Arial" w:cs="Arial"/>
          <w:sz w:val="24"/>
          <w:szCs w:val="24"/>
        </w:rPr>
        <w:t xml:space="preserve"> </w:t>
      </w:r>
      <w:r w:rsidR="00D66283" w:rsidRPr="00FB7856">
        <w:rPr>
          <w:rFonts w:ascii="Arial" w:eastAsia="Arial" w:hAnsi="Arial" w:cs="Arial"/>
          <w:sz w:val="24"/>
          <w:szCs w:val="24"/>
        </w:rPr>
        <w:t xml:space="preserve">Contractor </w:t>
      </w:r>
      <w:r w:rsidR="003D2F10">
        <w:rPr>
          <w:rFonts w:ascii="Arial" w:eastAsia="Arial" w:hAnsi="Arial" w:cs="Arial"/>
          <w:sz w:val="24"/>
          <w:szCs w:val="24"/>
        </w:rPr>
        <w:t xml:space="preserve">screens for </w:t>
      </w:r>
      <w:r w:rsidR="00D66283" w:rsidRPr="00FB7856">
        <w:rPr>
          <w:rFonts w:ascii="Arial" w:eastAsia="Arial" w:hAnsi="Arial" w:cs="Arial"/>
          <w:sz w:val="24"/>
          <w:szCs w:val="24"/>
        </w:rPr>
        <w:t>Enrollee access to telehealth services such as broadband</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affordability</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and lower-cost</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alternative</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modalities,</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digital</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literacy,</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availability of smartphones or other devices for internet connectivity, and the geographic</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availability</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of</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high-speed</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internet</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services.</w:t>
      </w:r>
    </w:p>
    <w:p w14:paraId="2785D495" w14:textId="1D78C3CF" w:rsidR="00D66283" w:rsidRPr="00FB7856" w:rsidRDefault="00B0424B"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Pr>
          <w:rFonts w:ascii="Arial" w:eastAsia="Arial" w:hAnsi="Arial" w:cs="Arial"/>
          <w:sz w:val="24"/>
          <w:szCs w:val="24"/>
        </w:rPr>
        <w:t>A d</w:t>
      </w:r>
      <w:r w:rsidRPr="00FB7856">
        <w:rPr>
          <w:rFonts w:ascii="Arial" w:eastAsia="Arial" w:hAnsi="Arial" w:cs="Arial"/>
          <w:sz w:val="24"/>
          <w:szCs w:val="24"/>
        </w:rPr>
        <w:t>escription</w:t>
      </w:r>
      <w:r w:rsidRPr="00E1160F">
        <w:rPr>
          <w:rFonts w:ascii="Arial" w:eastAsia="Arial" w:hAnsi="Arial" w:cs="Arial"/>
          <w:sz w:val="24"/>
          <w:szCs w:val="24"/>
        </w:rPr>
        <w:t xml:space="preserve"> </w:t>
      </w:r>
      <w:r w:rsidR="00D66283" w:rsidRPr="00FB7856">
        <w:rPr>
          <w:rFonts w:ascii="Arial" w:eastAsia="Arial" w:hAnsi="Arial" w:cs="Arial"/>
          <w:sz w:val="24"/>
          <w:szCs w:val="24"/>
        </w:rPr>
        <w:t>of</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Contractor’s</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telehealth</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reimbursement</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policies</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for</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network</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providers</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and</w:t>
      </w:r>
      <w:r w:rsidR="00DA08E6">
        <w:rPr>
          <w:rFonts w:ascii="Arial" w:eastAsia="Arial" w:hAnsi="Arial" w:cs="Arial"/>
          <w:sz w:val="24"/>
          <w:szCs w:val="24"/>
        </w:rPr>
        <w:t xml:space="preserve"> </w:t>
      </w:r>
      <w:r w:rsidR="00D66283" w:rsidRPr="00FB7856">
        <w:rPr>
          <w:rFonts w:ascii="Arial" w:eastAsia="Arial" w:hAnsi="Arial" w:cs="Arial"/>
          <w:sz w:val="24"/>
          <w:szCs w:val="24"/>
        </w:rPr>
        <w:t>for</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third</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party telehealth</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vendors</w:t>
      </w:r>
      <w:r w:rsidR="00942081">
        <w:rPr>
          <w:rFonts w:ascii="Arial" w:eastAsia="Arial" w:hAnsi="Arial" w:cs="Arial"/>
          <w:sz w:val="24"/>
          <w:szCs w:val="24"/>
        </w:rPr>
        <w:t>, including</w:t>
      </w:r>
      <w:r w:rsidR="00D66283" w:rsidRPr="00FB7856">
        <w:rPr>
          <w:rFonts w:ascii="Arial" w:eastAsia="Arial" w:hAnsi="Arial" w:cs="Arial"/>
          <w:sz w:val="24"/>
          <w:szCs w:val="24"/>
        </w:rPr>
        <w:t xml:space="preserve"> payment</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parity</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between:</w:t>
      </w:r>
    </w:p>
    <w:p w14:paraId="54391F89" w14:textId="3CFCAEC5" w:rsidR="00D66283" w:rsidRPr="00FB7856" w:rsidRDefault="00D66283" w:rsidP="002F0F18">
      <w:pPr>
        <w:widowControl w:val="0"/>
        <w:numPr>
          <w:ilvl w:val="4"/>
          <w:numId w:val="7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Telehealth</w:t>
      </w:r>
      <w:r w:rsidR="00177230">
        <w:rPr>
          <w:rFonts w:ascii="Arial" w:eastAsia="Arial" w:hAnsi="Arial" w:cs="Arial"/>
          <w:sz w:val="24"/>
          <w:szCs w:val="24"/>
        </w:rPr>
        <w:t xml:space="preserve"> modalities,</w:t>
      </w:r>
      <w:r w:rsidRPr="00FB7856">
        <w:rPr>
          <w:rFonts w:ascii="Arial" w:eastAsia="Arial" w:hAnsi="Arial" w:cs="Arial"/>
          <w:sz w:val="24"/>
          <w:szCs w:val="24"/>
        </w:rPr>
        <w:t xml:space="preserve"> including voice only when appropriate</w:t>
      </w:r>
      <w:r w:rsidR="00177230">
        <w:rPr>
          <w:rFonts w:ascii="Arial" w:eastAsia="Arial" w:hAnsi="Arial" w:cs="Arial"/>
          <w:sz w:val="24"/>
          <w:szCs w:val="24"/>
        </w:rPr>
        <w:t>,</w:t>
      </w:r>
      <w:r w:rsidRPr="00FB7856">
        <w:rPr>
          <w:rFonts w:ascii="Arial" w:eastAsia="Arial" w:hAnsi="Arial" w:cs="Arial"/>
          <w:sz w:val="24"/>
          <w:szCs w:val="24"/>
        </w:rPr>
        <w:t xml:space="preserve"> and comparable in-person </w:t>
      </w:r>
      <w:r w:rsidR="00177230">
        <w:rPr>
          <w:rFonts w:ascii="Arial" w:eastAsia="Arial" w:hAnsi="Arial" w:cs="Arial"/>
          <w:sz w:val="24"/>
          <w:szCs w:val="24"/>
        </w:rPr>
        <w:t>services</w:t>
      </w:r>
    </w:p>
    <w:p w14:paraId="2E7BA895" w14:textId="7F29CB00" w:rsidR="00D66283" w:rsidRPr="00FB7856" w:rsidRDefault="00D66283" w:rsidP="002F0F18">
      <w:pPr>
        <w:widowControl w:val="0"/>
        <w:numPr>
          <w:ilvl w:val="4"/>
          <w:numId w:val="76"/>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Telehealth vendor and contract</w:t>
      </w:r>
      <w:r w:rsidR="00DB101D">
        <w:rPr>
          <w:rFonts w:ascii="Arial" w:eastAsia="Arial" w:hAnsi="Arial" w:cs="Arial"/>
          <w:sz w:val="24"/>
          <w:szCs w:val="24"/>
        </w:rPr>
        <w:t>ed</w:t>
      </w:r>
      <w:r w:rsidRPr="00FB7856">
        <w:rPr>
          <w:rFonts w:ascii="Arial" w:eastAsia="Arial" w:hAnsi="Arial" w:cs="Arial"/>
          <w:sz w:val="24"/>
          <w:szCs w:val="24"/>
        </w:rPr>
        <w:t xml:space="preserve"> provider rendered telehealth services.</w:t>
      </w:r>
    </w:p>
    <w:p w14:paraId="58FF1F7D" w14:textId="44C99BD9" w:rsidR="00D66283" w:rsidRPr="00FB7856" w:rsidRDefault="00DC1693" w:rsidP="002F0F18">
      <w:pPr>
        <w:pStyle w:val="ListParagraph"/>
        <w:widowControl w:val="0"/>
        <w:numPr>
          <w:ilvl w:val="3"/>
          <w:numId w:val="74"/>
        </w:numPr>
        <w:tabs>
          <w:tab w:val="left" w:pos="711"/>
        </w:tabs>
        <w:autoSpaceDE w:val="0"/>
        <w:autoSpaceDN w:val="0"/>
        <w:spacing w:before="119" w:line="276" w:lineRule="auto"/>
        <w:ind w:right="101"/>
        <w:contextualSpacing w:val="0"/>
        <w:rPr>
          <w:rFonts w:ascii="Arial" w:eastAsia="Arial" w:hAnsi="Arial" w:cs="Arial"/>
          <w:sz w:val="24"/>
          <w:szCs w:val="24"/>
        </w:rPr>
      </w:pPr>
      <w:r>
        <w:rPr>
          <w:rFonts w:ascii="Arial" w:eastAsia="Arial" w:hAnsi="Arial" w:cs="Arial"/>
          <w:sz w:val="24"/>
          <w:szCs w:val="24"/>
        </w:rPr>
        <w:t>T</w:t>
      </w:r>
      <w:r w:rsidR="00D66283" w:rsidRPr="00FB7856">
        <w:rPr>
          <w:rFonts w:ascii="Arial" w:eastAsia="Arial" w:hAnsi="Arial" w:cs="Arial"/>
          <w:sz w:val="24"/>
          <w:szCs w:val="24"/>
        </w:rPr>
        <w:t xml:space="preserve">he </w:t>
      </w:r>
      <w:r>
        <w:rPr>
          <w:rFonts w:ascii="Arial" w:eastAsia="Arial" w:hAnsi="Arial" w:cs="Arial"/>
          <w:sz w:val="24"/>
          <w:szCs w:val="24"/>
        </w:rPr>
        <w:t xml:space="preserve">impact telehealth has on </w:t>
      </w:r>
      <w:r w:rsidR="00D66283" w:rsidRPr="00FB7856">
        <w:rPr>
          <w:rFonts w:ascii="Arial" w:eastAsia="Arial" w:hAnsi="Arial" w:cs="Arial"/>
          <w:sz w:val="24"/>
          <w:szCs w:val="24"/>
        </w:rPr>
        <w:t>cost and quality of care</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provided</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to</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Enrollees</w:t>
      </w:r>
      <w:r w:rsidR="0023453B">
        <w:rPr>
          <w:rFonts w:ascii="Arial" w:eastAsia="Arial" w:hAnsi="Arial" w:cs="Arial"/>
          <w:sz w:val="24"/>
          <w:szCs w:val="24"/>
        </w:rPr>
        <w:t>,</w:t>
      </w:r>
      <w:r w:rsidR="00A956A8">
        <w:rPr>
          <w:rFonts w:ascii="Arial" w:eastAsia="Arial" w:hAnsi="Arial" w:cs="Arial"/>
          <w:sz w:val="24"/>
          <w:szCs w:val="24"/>
        </w:rPr>
        <w:t xml:space="preserve"> which must include data on</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the</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extent</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to</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which</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telehealth</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replaces</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or adds</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to</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utilization</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of</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Emergency</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Department</w:t>
      </w:r>
      <w:r w:rsidR="00D66283" w:rsidRPr="00E1160F">
        <w:rPr>
          <w:rFonts w:ascii="Arial" w:eastAsia="Arial" w:hAnsi="Arial" w:cs="Arial"/>
          <w:sz w:val="24"/>
          <w:szCs w:val="24"/>
        </w:rPr>
        <w:t xml:space="preserve"> </w:t>
      </w:r>
      <w:r w:rsidR="00D66283" w:rsidRPr="00FB7856">
        <w:rPr>
          <w:rFonts w:ascii="Arial" w:eastAsia="Arial" w:hAnsi="Arial" w:cs="Arial"/>
          <w:sz w:val="24"/>
          <w:szCs w:val="24"/>
        </w:rPr>
        <w:t>services.</w:t>
      </w:r>
    </w:p>
    <w:p w14:paraId="0CCF2E75" w14:textId="66EB01F8" w:rsidR="003478AB" w:rsidRPr="00E768C4" w:rsidRDefault="003478AB" w:rsidP="00E768C4">
      <w:pPr>
        <w:keepNext/>
        <w:keepLines/>
        <w:spacing w:before="100" w:beforeAutospacing="1" w:after="100" w:afterAutospacing="1" w:line="240" w:lineRule="auto"/>
        <w:outlineLvl w:val="2"/>
        <w:rPr>
          <w:rFonts w:ascii="Arial" w:eastAsiaTheme="majorEastAsia" w:hAnsi="Arial" w:cs="Arial"/>
          <w:b/>
          <w:sz w:val="24"/>
          <w:szCs w:val="24"/>
        </w:rPr>
      </w:pPr>
      <w:r w:rsidRPr="69C0A8E2">
        <w:rPr>
          <w:rFonts w:ascii="Arial" w:eastAsiaTheme="majorEastAsia" w:hAnsi="Arial" w:cs="Arial"/>
          <w:b/>
          <w:bCs/>
          <w:sz w:val="24"/>
          <w:szCs w:val="24"/>
        </w:rPr>
        <w:t>4.04.2</w:t>
      </w:r>
      <w:r w:rsidR="00D83ECF" w:rsidRPr="69C0A8E2">
        <w:rPr>
          <w:rFonts w:ascii="Arial" w:eastAsiaTheme="majorEastAsia" w:hAnsi="Arial" w:cs="Arial"/>
          <w:b/>
          <w:bCs/>
          <w:sz w:val="24"/>
          <w:szCs w:val="24"/>
        </w:rPr>
        <w:t xml:space="preserve"> Monitoring Telehealth Utilization</w:t>
      </w:r>
    </w:p>
    <w:p w14:paraId="4E67E390" w14:textId="056CBD56" w:rsidR="00D66283" w:rsidRPr="00FB7856" w:rsidRDefault="00D66283" w:rsidP="00E1160F">
      <w:pPr>
        <w:widowControl w:val="0"/>
        <w:tabs>
          <w:tab w:val="left" w:pos="821"/>
        </w:tabs>
        <w:autoSpaceDE w:val="0"/>
        <w:autoSpaceDN w:val="0"/>
        <w:spacing w:after="200" w:line="276" w:lineRule="auto"/>
        <w:ind w:left="720"/>
        <w:rPr>
          <w:rFonts w:ascii="Arial" w:eastAsia="Arial" w:hAnsi="Arial" w:cs="Arial"/>
          <w:sz w:val="24"/>
          <w:szCs w:val="24"/>
        </w:rPr>
      </w:pPr>
      <w:r w:rsidRPr="00A43CF0">
        <w:rPr>
          <w:rFonts w:ascii="Arial" w:eastAsia="Arial" w:hAnsi="Arial" w:cs="Arial"/>
          <w:sz w:val="24"/>
          <w:szCs w:val="24"/>
        </w:rPr>
        <w:t>Contractor must engage with Covered California to review its utilization of telehealth services</w:t>
      </w:r>
      <w:r w:rsidRPr="00E1160F">
        <w:rPr>
          <w:rFonts w:ascii="Arial" w:eastAsia="Arial" w:hAnsi="Arial" w:cs="Arial"/>
          <w:sz w:val="24"/>
          <w:szCs w:val="24"/>
        </w:rPr>
        <w:t xml:space="preserve"> </w:t>
      </w:r>
      <w:r w:rsidRPr="00FB7856">
        <w:rPr>
          <w:rFonts w:ascii="Arial" w:eastAsia="Arial" w:hAnsi="Arial" w:cs="Arial"/>
          <w:sz w:val="24"/>
          <w:szCs w:val="24"/>
        </w:rPr>
        <w:t>using HEI</w:t>
      </w:r>
      <w:r w:rsidRPr="00E1160F">
        <w:rPr>
          <w:rFonts w:ascii="Arial" w:eastAsia="Arial" w:hAnsi="Arial" w:cs="Arial"/>
          <w:sz w:val="24"/>
          <w:szCs w:val="24"/>
        </w:rPr>
        <w:t xml:space="preserve"> </w:t>
      </w:r>
      <w:r w:rsidRPr="00FB7856">
        <w:rPr>
          <w:rFonts w:ascii="Arial" w:eastAsia="Arial" w:hAnsi="Arial" w:cs="Arial"/>
          <w:sz w:val="24"/>
          <w:szCs w:val="24"/>
        </w:rPr>
        <w:t>data</w:t>
      </w:r>
      <w:r w:rsidR="00921830">
        <w:rPr>
          <w:rFonts w:ascii="Arial" w:eastAsia="Arial" w:hAnsi="Arial" w:cs="Arial"/>
          <w:sz w:val="24"/>
          <w:szCs w:val="24"/>
        </w:rPr>
        <w:t xml:space="preserve"> </w:t>
      </w:r>
      <w:r w:rsidR="00921830">
        <w:rPr>
          <w:rFonts w:ascii="Arial" w:hAnsi="Arial" w:cs="Arial"/>
          <w:sz w:val="24"/>
          <w:szCs w:val="24"/>
        </w:rPr>
        <w:t xml:space="preserve">submitted in accordance with </w:t>
      </w:r>
      <w:r w:rsidR="00407B30">
        <w:rPr>
          <w:rFonts w:ascii="Arial" w:hAnsi="Arial" w:cs="Arial"/>
          <w:sz w:val="24"/>
          <w:szCs w:val="24"/>
        </w:rPr>
        <w:t>Article 5.02.1</w:t>
      </w:r>
      <w:r w:rsidRPr="00FB7856">
        <w:rPr>
          <w:rFonts w:ascii="Arial" w:eastAsia="Arial" w:hAnsi="Arial" w:cs="Arial"/>
          <w:sz w:val="24"/>
          <w:szCs w:val="24"/>
        </w:rPr>
        <w:t>.</w:t>
      </w:r>
      <w:r w:rsidR="00A84875">
        <w:rPr>
          <w:rFonts w:ascii="Arial" w:eastAsia="Arial" w:hAnsi="Arial" w:cs="Arial"/>
          <w:sz w:val="24"/>
          <w:szCs w:val="24"/>
        </w:rPr>
        <w:t xml:space="preserve"> </w:t>
      </w:r>
    </w:p>
    <w:p w14:paraId="0291ED66" w14:textId="70939052" w:rsidR="00D66283" w:rsidRPr="002620FF" w:rsidRDefault="00E22ED8" w:rsidP="00E768C4">
      <w:pPr>
        <w:widowControl w:val="0"/>
        <w:tabs>
          <w:tab w:val="left" w:pos="820"/>
          <w:tab w:val="left" w:pos="821"/>
        </w:tabs>
        <w:autoSpaceDE w:val="0"/>
        <w:autoSpaceDN w:val="0"/>
        <w:spacing w:before="100" w:beforeAutospacing="1" w:after="100" w:afterAutospacing="1" w:line="240" w:lineRule="auto"/>
        <w:outlineLvl w:val="0"/>
        <w:rPr>
          <w:rFonts w:ascii="Arial" w:eastAsia="Arial" w:hAnsi="Arial" w:cs="Arial"/>
          <w:b/>
          <w:bCs/>
          <w:sz w:val="28"/>
          <w:szCs w:val="28"/>
        </w:rPr>
      </w:pPr>
      <w:r>
        <w:rPr>
          <w:rFonts w:ascii="Arial" w:eastAsia="Arial" w:hAnsi="Arial" w:cs="Arial"/>
          <w:b/>
          <w:bCs/>
          <w:sz w:val="28"/>
          <w:szCs w:val="28"/>
        </w:rPr>
        <w:t xml:space="preserve">4.05 </w:t>
      </w:r>
      <w:r w:rsidR="00D66283" w:rsidRPr="002620FF">
        <w:rPr>
          <w:rFonts w:ascii="Arial" w:eastAsia="Arial" w:hAnsi="Arial" w:cs="Arial"/>
          <w:b/>
          <w:bCs/>
          <w:sz w:val="28"/>
          <w:szCs w:val="28"/>
        </w:rPr>
        <w:t>Participation in Quality Collaboratives</w:t>
      </w:r>
    </w:p>
    <w:p w14:paraId="334D0C9D" w14:textId="6171EB89" w:rsidR="00D66283" w:rsidRPr="00E1160F" w:rsidRDefault="00934551" w:rsidP="00113B38">
      <w:pPr>
        <w:pStyle w:val="ListParagraph"/>
        <w:tabs>
          <w:tab w:val="left" w:pos="711"/>
        </w:tabs>
        <w:spacing w:before="100" w:beforeAutospacing="1" w:after="100" w:afterAutospacing="1" w:line="276" w:lineRule="auto"/>
        <w:rPr>
          <w:rFonts w:ascii="Arial" w:hAnsi="Arial" w:cs="Arial"/>
          <w:sz w:val="24"/>
          <w:szCs w:val="24"/>
        </w:rPr>
      </w:pPr>
      <w:r>
        <w:rPr>
          <w:rFonts w:ascii="Arial" w:hAnsi="Arial" w:cs="Arial"/>
          <w:sz w:val="24"/>
          <w:szCs w:val="24"/>
        </w:rPr>
        <w:t>I</w:t>
      </w:r>
      <w:r w:rsidR="00D66283" w:rsidRPr="00E1160F">
        <w:rPr>
          <w:rFonts w:ascii="Arial" w:hAnsi="Arial" w:cs="Arial"/>
          <w:sz w:val="24"/>
          <w:szCs w:val="24"/>
        </w:rPr>
        <w:t xml:space="preserve">mproving </w:t>
      </w:r>
      <w:r w:rsidR="00B14567">
        <w:rPr>
          <w:rFonts w:ascii="Arial" w:hAnsi="Arial" w:cs="Arial"/>
          <w:sz w:val="24"/>
          <w:szCs w:val="24"/>
        </w:rPr>
        <w:t>healthcare</w:t>
      </w:r>
      <w:r w:rsidR="00D66283" w:rsidRPr="00E1160F">
        <w:rPr>
          <w:rFonts w:ascii="Arial" w:hAnsi="Arial" w:cs="Arial"/>
          <w:sz w:val="24"/>
          <w:szCs w:val="24"/>
        </w:rPr>
        <w:t xml:space="preserve"> quality</w:t>
      </w:r>
      <w:r w:rsidR="007C6420">
        <w:rPr>
          <w:rFonts w:ascii="Arial" w:hAnsi="Arial" w:cs="Arial"/>
          <w:sz w:val="24"/>
          <w:szCs w:val="24"/>
        </w:rPr>
        <w:t xml:space="preserve"> and</w:t>
      </w:r>
      <w:r w:rsidR="00D66283" w:rsidRPr="00E1160F">
        <w:rPr>
          <w:rFonts w:ascii="Arial" w:hAnsi="Arial" w:cs="Arial"/>
          <w:sz w:val="24"/>
          <w:szCs w:val="24"/>
        </w:rPr>
        <w:t xml:space="preserve"> reducing overuse and costs can only be done over the long-term through collaborati</w:t>
      </w:r>
      <w:r w:rsidR="00D53088">
        <w:rPr>
          <w:rFonts w:ascii="Arial" w:hAnsi="Arial" w:cs="Arial"/>
          <w:sz w:val="24"/>
          <w:szCs w:val="24"/>
        </w:rPr>
        <w:t>on</w:t>
      </w:r>
      <w:r w:rsidR="00BF37DC">
        <w:rPr>
          <w:rFonts w:ascii="Arial" w:hAnsi="Arial" w:cs="Arial"/>
          <w:sz w:val="24"/>
          <w:szCs w:val="24"/>
        </w:rPr>
        <w:t>, data sharing</w:t>
      </w:r>
      <w:r w:rsidR="0052670C">
        <w:rPr>
          <w:rFonts w:ascii="Arial" w:hAnsi="Arial" w:cs="Arial"/>
          <w:sz w:val="24"/>
          <w:szCs w:val="24"/>
        </w:rPr>
        <w:t>,</w:t>
      </w:r>
      <w:r w:rsidR="00D53088">
        <w:rPr>
          <w:rFonts w:ascii="Arial" w:hAnsi="Arial" w:cs="Arial"/>
          <w:sz w:val="24"/>
          <w:szCs w:val="24"/>
        </w:rPr>
        <w:t xml:space="preserve"> and</w:t>
      </w:r>
      <w:r w:rsidR="00D66283" w:rsidRPr="00E1160F">
        <w:rPr>
          <w:rFonts w:ascii="Arial" w:hAnsi="Arial" w:cs="Arial"/>
          <w:sz w:val="24"/>
          <w:szCs w:val="24"/>
        </w:rPr>
        <w:t xml:space="preserve"> effective engage</w:t>
      </w:r>
      <w:r w:rsidR="00D53088">
        <w:rPr>
          <w:rFonts w:ascii="Arial" w:hAnsi="Arial" w:cs="Arial"/>
          <w:sz w:val="24"/>
          <w:szCs w:val="24"/>
        </w:rPr>
        <w:t>ment</w:t>
      </w:r>
      <w:r w:rsidR="00D66283" w:rsidRPr="00E1160F">
        <w:rPr>
          <w:rFonts w:ascii="Arial" w:hAnsi="Arial" w:cs="Arial"/>
          <w:sz w:val="24"/>
          <w:szCs w:val="24"/>
        </w:rPr>
        <w:t xml:space="preserve"> </w:t>
      </w:r>
      <w:r w:rsidR="00F51633">
        <w:rPr>
          <w:rFonts w:ascii="Arial" w:hAnsi="Arial" w:cs="Arial"/>
          <w:sz w:val="24"/>
          <w:szCs w:val="24"/>
        </w:rPr>
        <w:t>of</w:t>
      </w:r>
      <w:r w:rsidR="00D66283" w:rsidRPr="00E1160F">
        <w:rPr>
          <w:rFonts w:ascii="Arial" w:hAnsi="Arial" w:cs="Arial"/>
          <w:sz w:val="24"/>
          <w:szCs w:val="24"/>
        </w:rPr>
        <w:t xml:space="preserve"> hospitals, </w:t>
      </w:r>
      <w:r w:rsidR="00DB101D">
        <w:rPr>
          <w:rFonts w:ascii="Arial" w:hAnsi="Arial" w:cs="Arial"/>
          <w:sz w:val="24"/>
          <w:szCs w:val="24"/>
        </w:rPr>
        <w:t>providers,</w:t>
      </w:r>
      <w:r w:rsidR="00D66283" w:rsidRPr="00E1160F">
        <w:rPr>
          <w:rFonts w:ascii="Arial" w:hAnsi="Arial" w:cs="Arial"/>
          <w:sz w:val="24"/>
          <w:szCs w:val="24"/>
        </w:rPr>
        <w:t xml:space="preserve"> and other providers of care. There are several established statewide and national collaborative initiatives that are aligned with Covered California</w:t>
      </w:r>
      <w:r w:rsidR="00177230">
        <w:rPr>
          <w:rFonts w:ascii="Arial" w:hAnsi="Arial" w:cs="Arial"/>
          <w:sz w:val="24"/>
          <w:szCs w:val="24"/>
        </w:rPr>
        <w:t xml:space="preserve">’s </w:t>
      </w:r>
      <w:r w:rsidR="00444B69">
        <w:rPr>
          <w:rFonts w:ascii="Arial" w:hAnsi="Arial" w:cs="Arial"/>
          <w:sz w:val="24"/>
          <w:szCs w:val="24"/>
        </w:rPr>
        <w:t xml:space="preserve">requirements and </w:t>
      </w:r>
      <w:r w:rsidR="00177230">
        <w:rPr>
          <w:rFonts w:ascii="Arial" w:hAnsi="Arial" w:cs="Arial"/>
          <w:sz w:val="24"/>
          <w:szCs w:val="24"/>
        </w:rPr>
        <w:t xml:space="preserve">expectations </w:t>
      </w:r>
      <w:r w:rsidR="00177230" w:rsidRPr="00E1160F">
        <w:rPr>
          <w:rFonts w:ascii="Arial" w:hAnsi="Arial" w:cs="Arial"/>
          <w:sz w:val="24"/>
          <w:szCs w:val="24"/>
        </w:rPr>
        <w:t>for quality improvement and data sharing</w:t>
      </w:r>
      <w:r w:rsidR="00177230">
        <w:rPr>
          <w:rFonts w:ascii="Arial" w:hAnsi="Arial" w:cs="Arial"/>
          <w:sz w:val="24"/>
          <w:szCs w:val="24"/>
        </w:rPr>
        <w:t>.</w:t>
      </w:r>
    </w:p>
    <w:p w14:paraId="2DE9C379" w14:textId="419AC888" w:rsidR="00D66283" w:rsidRPr="00FB7856" w:rsidRDefault="00177230" w:rsidP="00E1160F">
      <w:pPr>
        <w:widowControl w:val="0"/>
        <w:tabs>
          <w:tab w:val="left" w:pos="821"/>
        </w:tabs>
        <w:autoSpaceDE w:val="0"/>
        <w:autoSpaceDN w:val="0"/>
        <w:spacing w:after="200" w:line="276" w:lineRule="auto"/>
        <w:ind w:left="720"/>
        <w:rPr>
          <w:rFonts w:ascii="Arial" w:eastAsia="Arial" w:hAnsi="Arial" w:cs="Arial"/>
          <w:sz w:val="24"/>
          <w:szCs w:val="24"/>
        </w:rPr>
      </w:pPr>
      <w:r>
        <w:rPr>
          <w:rFonts w:ascii="Arial" w:eastAsia="Arial" w:hAnsi="Arial" w:cs="Arial"/>
          <w:sz w:val="24"/>
          <w:szCs w:val="24"/>
        </w:rPr>
        <w:t>C</w:t>
      </w:r>
      <w:r w:rsidR="00E105DD" w:rsidRPr="001243E6">
        <w:rPr>
          <w:rFonts w:ascii="Arial" w:eastAsia="Arial" w:hAnsi="Arial" w:cs="Arial"/>
          <w:sz w:val="24"/>
          <w:szCs w:val="24"/>
        </w:rPr>
        <w:t>overed California and Contractor will collaboratively identify and evaluate the most effective programs for improving care for Enrollees. Covered California may require participation in specific quality improvement collaboratives and data sharing initiatives in future years</w:t>
      </w:r>
      <w:r w:rsidR="00E105DD">
        <w:rPr>
          <w:rFonts w:ascii="Arial" w:eastAsia="Arial" w:hAnsi="Arial" w:cs="Arial"/>
          <w:sz w:val="24"/>
          <w:szCs w:val="24"/>
        </w:rPr>
        <w:t xml:space="preserve">. To </w:t>
      </w:r>
      <w:r w:rsidR="00034012">
        <w:rPr>
          <w:rFonts w:ascii="Arial" w:eastAsia="Arial" w:hAnsi="Arial" w:cs="Arial"/>
          <w:sz w:val="24"/>
          <w:szCs w:val="24"/>
        </w:rPr>
        <w:t xml:space="preserve">inform this process, </w:t>
      </w:r>
      <w:r w:rsidR="00D66283" w:rsidRPr="00FB7856">
        <w:rPr>
          <w:rFonts w:ascii="Arial" w:eastAsia="Arial" w:hAnsi="Arial" w:cs="Arial"/>
          <w:sz w:val="24"/>
          <w:szCs w:val="24"/>
        </w:rPr>
        <w:t xml:space="preserve">Contractor must report its participation in any of the following collaboratives or initiatives in the annual application for certification: </w:t>
      </w:r>
    </w:p>
    <w:p w14:paraId="7BFCBAAA"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 American Joint Replacement Registry (AJRR) for California </w:t>
      </w:r>
    </w:p>
    <w:p w14:paraId="2992176D"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The CalHIVE Network </w:t>
      </w:r>
    </w:p>
    <w:p w14:paraId="64997A40"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Cal Hospital Compare</w:t>
      </w:r>
    </w:p>
    <w:p w14:paraId="6EF3D84B"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lastRenderedPageBreak/>
        <w:t xml:space="preserve">California Maternal Quality Care Collaborative (CMQCC) </w:t>
      </w:r>
    </w:p>
    <w:p w14:paraId="1BBD966E"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California Quality Collaborative (CQC) </w:t>
      </w:r>
    </w:p>
    <w:p w14:paraId="5340C410"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Collaborative Healthcare Patient Safety Organization (CHPSO) </w:t>
      </w:r>
    </w:p>
    <w:p w14:paraId="638E4090" w14:textId="1C710509" w:rsidR="00121A53" w:rsidRPr="00FB7856" w:rsidRDefault="00121A5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6E07DE">
        <w:rPr>
          <w:rFonts w:ascii="Arial" w:hAnsi="Arial" w:cs="Arial"/>
          <w:sz w:val="24"/>
          <w:szCs w:val="24"/>
        </w:rPr>
        <w:t>California Improvement Network</w:t>
      </w:r>
      <w:r w:rsidRPr="002D4A3A">
        <w:rPr>
          <w:rFonts w:ascii="Arial" w:hAnsi="Arial" w:cs="Arial"/>
          <w:sz w:val="24"/>
          <w:szCs w:val="24"/>
        </w:rPr>
        <w:t xml:space="preserve"> </w:t>
      </w:r>
      <w:r w:rsidRPr="006E07DE">
        <w:rPr>
          <w:rFonts w:ascii="Arial" w:hAnsi="Arial" w:cs="Arial"/>
          <w:sz w:val="24"/>
          <w:szCs w:val="24"/>
        </w:rPr>
        <w:t>(CIN)</w:t>
      </w:r>
      <w:r w:rsidRPr="00FB7856">
        <w:rPr>
          <w:rFonts w:ascii="Arial" w:eastAsia="Arial" w:hAnsi="Arial" w:cs="Arial"/>
          <w:sz w:val="24"/>
          <w:szCs w:val="24"/>
        </w:rPr>
        <w:t xml:space="preserve"> </w:t>
      </w:r>
    </w:p>
    <w:p w14:paraId="214954CB" w14:textId="77777777" w:rsidR="00D66283" w:rsidRPr="00FB785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Leapfrog </w:t>
      </w:r>
    </w:p>
    <w:p w14:paraId="1A97E1C4" w14:textId="174F7FF9" w:rsidR="001243E6" w:rsidRDefault="00D66283"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sidRPr="00FB7856">
        <w:rPr>
          <w:rFonts w:ascii="Arial" w:eastAsia="Arial" w:hAnsi="Arial" w:cs="Arial"/>
          <w:sz w:val="24"/>
          <w:szCs w:val="24"/>
        </w:rPr>
        <w:t xml:space="preserve">Symphony Provider Directory </w:t>
      </w:r>
    </w:p>
    <w:p w14:paraId="5FED449A" w14:textId="54E9D4AA" w:rsidR="00E121EC" w:rsidRDefault="00E121EC"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Health Care Payments Data (HPD) System</w:t>
      </w:r>
    </w:p>
    <w:p w14:paraId="29906B9B" w14:textId="3BE4ADC6" w:rsidR="00BB6D87" w:rsidRDefault="00BB6D87" w:rsidP="002F0F18">
      <w:pPr>
        <w:widowControl w:val="0"/>
        <w:numPr>
          <w:ilvl w:val="4"/>
          <w:numId w:val="77"/>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 xml:space="preserve">Other similar collaboratives or initiatives </w:t>
      </w:r>
    </w:p>
    <w:p w14:paraId="13BAD14C" w14:textId="419F0886" w:rsidR="003F0DDB" w:rsidRPr="00FB7856" w:rsidRDefault="003F0DDB">
      <w:pPr>
        <w:rPr>
          <w:rFonts w:ascii="Arial" w:hAnsi="Arial" w:cs="Arial"/>
          <w:b/>
          <w:bCs/>
          <w:smallCaps/>
          <w:sz w:val="28"/>
          <w:szCs w:val="28"/>
        </w:rPr>
      </w:pPr>
    </w:p>
    <w:p w14:paraId="482F4F82" w14:textId="5A0A0A03" w:rsidR="00E1160F" w:rsidRDefault="00E1160F" w:rsidP="00E1160F">
      <w:pPr>
        <w:tabs>
          <w:tab w:val="left" w:pos="5911"/>
        </w:tabs>
        <w:rPr>
          <w:rFonts w:ascii="Arial" w:hAnsi="Arial" w:cs="Arial"/>
          <w:b/>
          <w:bCs/>
          <w:smallCaps/>
          <w:sz w:val="28"/>
          <w:szCs w:val="28"/>
        </w:rPr>
      </w:pPr>
      <w:r>
        <w:rPr>
          <w:rFonts w:ascii="Arial" w:hAnsi="Arial" w:cs="Arial"/>
          <w:b/>
          <w:bCs/>
          <w:smallCaps/>
          <w:sz w:val="28"/>
          <w:szCs w:val="28"/>
        </w:rPr>
        <w:tab/>
      </w:r>
    </w:p>
    <w:p w14:paraId="0DB01536" w14:textId="417A06F7" w:rsidR="00416550" w:rsidRPr="00F642BD" w:rsidRDefault="006C0030">
      <w:pPr>
        <w:pStyle w:val="Heading1"/>
        <w:spacing w:before="480" w:after="100" w:afterAutospacing="1" w:line="240" w:lineRule="auto"/>
        <w:ind w:left="0" w:firstLine="0"/>
        <w:jc w:val="center"/>
        <w:rPr>
          <w:smallCaps/>
          <w:sz w:val="28"/>
          <w:szCs w:val="28"/>
        </w:rPr>
      </w:pPr>
      <w:r w:rsidRPr="00E1160F">
        <w:rPr>
          <w:sz w:val="28"/>
          <w:szCs w:val="28"/>
        </w:rPr>
        <w:br w:type="page"/>
      </w:r>
      <w:r w:rsidR="00416550" w:rsidRPr="00F642BD">
        <w:rPr>
          <w:smallCaps/>
          <w:sz w:val="28"/>
          <w:szCs w:val="28"/>
        </w:rPr>
        <w:lastRenderedPageBreak/>
        <w:t>Article 5</w:t>
      </w:r>
      <w:r w:rsidR="0014086C" w:rsidRPr="00F642BD">
        <w:rPr>
          <w:smallCaps/>
          <w:sz w:val="28"/>
          <w:szCs w:val="28"/>
        </w:rPr>
        <w:t xml:space="preserve"> </w:t>
      </w:r>
      <w:r w:rsidR="00416550" w:rsidRPr="00F642BD">
        <w:rPr>
          <w:smallCaps/>
          <w:sz w:val="28"/>
          <w:szCs w:val="28"/>
        </w:rPr>
        <w:t>- Measurement and Data Sharing</w:t>
      </w:r>
    </w:p>
    <w:p w14:paraId="26E2D54A" w14:textId="5A026290" w:rsidR="00C31218" w:rsidRDefault="00B65E7E" w:rsidP="00C31218">
      <w:pPr>
        <w:spacing w:after="200" w:line="276" w:lineRule="auto"/>
        <w:ind w:left="720"/>
        <w:rPr>
          <w:rFonts w:ascii="Arial" w:hAnsi="Arial" w:cs="Arial"/>
          <w:sz w:val="24"/>
          <w:szCs w:val="24"/>
        </w:rPr>
      </w:pPr>
      <w:r>
        <w:rPr>
          <w:rFonts w:ascii="Arial" w:hAnsi="Arial" w:cs="Arial"/>
          <w:sz w:val="24"/>
          <w:szCs w:val="24"/>
        </w:rPr>
        <w:t xml:space="preserve">Measurement is foundational to assessing the quality, equity, and value of care provided by QHP </w:t>
      </w:r>
      <w:r w:rsidR="0031587A">
        <w:rPr>
          <w:rFonts w:ascii="Arial" w:hAnsi="Arial" w:cs="Arial"/>
          <w:sz w:val="24"/>
          <w:szCs w:val="24"/>
        </w:rPr>
        <w:t>I</w:t>
      </w:r>
      <w:r>
        <w:rPr>
          <w:rFonts w:ascii="Arial" w:hAnsi="Arial" w:cs="Arial"/>
          <w:sz w:val="24"/>
          <w:szCs w:val="24"/>
        </w:rPr>
        <w:t xml:space="preserve">ssuers to </w:t>
      </w:r>
      <w:r w:rsidR="0031587A">
        <w:rPr>
          <w:rFonts w:ascii="Arial" w:hAnsi="Arial" w:cs="Arial"/>
          <w:sz w:val="24"/>
          <w:szCs w:val="24"/>
        </w:rPr>
        <w:t>E</w:t>
      </w:r>
      <w:r>
        <w:rPr>
          <w:rFonts w:ascii="Arial" w:hAnsi="Arial" w:cs="Arial"/>
          <w:sz w:val="24"/>
          <w:szCs w:val="24"/>
        </w:rPr>
        <w:t xml:space="preserve">nrollees. </w:t>
      </w:r>
      <w:r w:rsidR="00C23C75">
        <w:rPr>
          <w:rFonts w:ascii="Arial" w:hAnsi="Arial" w:cs="Arial"/>
          <w:sz w:val="24"/>
          <w:szCs w:val="24"/>
        </w:rPr>
        <w:t xml:space="preserve">Because of this, </w:t>
      </w:r>
      <w:r>
        <w:rPr>
          <w:rFonts w:ascii="Arial" w:hAnsi="Arial" w:cs="Arial"/>
          <w:sz w:val="24"/>
          <w:szCs w:val="24"/>
        </w:rPr>
        <w:t xml:space="preserve">Covered California uses </w:t>
      </w:r>
      <w:r w:rsidR="00FA14BC">
        <w:rPr>
          <w:rFonts w:ascii="Arial" w:hAnsi="Arial" w:cs="Arial"/>
          <w:sz w:val="24"/>
          <w:szCs w:val="24"/>
        </w:rPr>
        <w:t xml:space="preserve">a variety of </w:t>
      </w:r>
      <w:r>
        <w:rPr>
          <w:rFonts w:ascii="Arial" w:hAnsi="Arial" w:cs="Arial"/>
          <w:sz w:val="24"/>
          <w:szCs w:val="24"/>
        </w:rPr>
        <w:t>HEDIS and CAHPS measures in its assessment of QHP performance</w:t>
      </w:r>
      <w:r w:rsidR="00FA14BC">
        <w:rPr>
          <w:rFonts w:ascii="Arial" w:hAnsi="Arial" w:cs="Arial"/>
          <w:sz w:val="24"/>
          <w:szCs w:val="24"/>
        </w:rPr>
        <w:t>,</w:t>
      </w:r>
      <w:r w:rsidR="00334BE0">
        <w:rPr>
          <w:rFonts w:ascii="Arial" w:hAnsi="Arial" w:cs="Arial"/>
          <w:sz w:val="24"/>
          <w:szCs w:val="24"/>
        </w:rPr>
        <w:t xml:space="preserve"> as well </w:t>
      </w:r>
      <w:r w:rsidR="00007387">
        <w:rPr>
          <w:rFonts w:ascii="Arial" w:hAnsi="Arial" w:cs="Arial"/>
          <w:sz w:val="24"/>
          <w:szCs w:val="24"/>
        </w:rPr>
        <w:t>as</w:t>
      </w:r>
      <w:r w:rsidR="00FA14BC">
        <w:rPr>
          <w:rFonts w:ascii="Arial" w:hAnsi="Arial" w:cs="Arial"/>
          <w:sz w:val="24"/>
          <w:szCs w:val="24"/>
        </w:rPr>
        <w:t xml:space="preserve"> engages in a robust </w:t>
      </w:r>
      <w:r w:rsidR="00444B69">
        <w:rPr>
          <w:rFonts w:ascii="Arial" w:hAnsi="Arial" w:cs="Arial"/>
          <w:sz w:val="24"/>
          <w:szCs w:val="24"/>
        </w:rPr>
        <w:t>H</w:t>
      </w:r>
      <w:r w:rsidR="00FA14BC">
        <w:rPr>
          <w:rFonts w:ascii="Arial" w:hAnsi="Arial" w:cs="Arial"/>
          <w:sz w:val="24"/>
          <w:szCs w:val="24"/>
        </w:rPr>
        <w:t xml:space="preserve">ealthcare </w:t>
      </w:r>
      <w:r w:rsidR="00444B69">
        <w:rPr>
          <w:rFonts w:ascii="Arial" w:hAnsi="Arial" w:cs="Arial"/>
          <w:sz w:val="24"/>
          <w:szCs w:val="24"/>
        </w:rPr>
        <w:t>E</w:t>
      </w:r>
      <w:r w:rsidR="00FA14BC">
        <w:rPr>
          <w:rFonts w:ascii="Arial" w:hAnsi="Arial" w:cs="Arial"/>
          <w:sz w:val="24"/>
          <w:szCs w:val="24"/>
        </w:rPr>
        <w:t xml:space="preserve">vidence </w:t>
      </w:r>
      <w:r w:rsidR="00444B69">
        <w:rPr>
          <w:rFonts w:ascii="Arial" w:hAnsi="Arial" w:cs="Arial"/>
          <w:sz w:val="24"/>
          <w:szCs w:val="24"/>
        </w:rPr>
        <w:t>I</w:t>
      </w:r>
      <w:r w:rsidR="00FA14BC">
        <w:rPr>
          <w:rFonts w:ascii="Arial" w:hAnsi="Arial" w:cs="Arial"/>
          <w:sz w:val="24"/>
          <w:szCs w:val="24"/>
        </w:rPr>
        <w:t xml:space="preserve">nitiative </w:t>
      </w:r>
      <w:r w:rsidR="00DC725A">
        <w:rPr>
          <w:rFonts w:ascii="Arial" w:hAnsi="Arial" w:cs="Arial"/>
          <w:sz w:val="24"/>
          <w:szCs w:val="24"/>
        </w:rPr>
        <w:t>to further assess</w:t>
      </w:r>
      <w:r w:rsidR="000224CE">
        <w:rPr>
          <w:rFonts w:ascii="Arial" w:hAnsi="Arial" w:cs="Arial"/>
          <w:sz w:val="24"/>
          <w:szCs w:val="24"/>
        </w:rPr>
        <w:t xml:space="preserve"> the</w:t>
      </w:r>
      <w:r w:rsidR="00DC725A">
        <w:rPr>
          <w:rFonts w:ascii="Arial" w:hAnsi="Arial" w:cs="Arial"/>
          <w:sz w:val="24"/>
          <w:szCs w:val="24"/>
        </w:rPr>
        <w:t xml:space="preserve"> quality, equity, and value of care.</w:t>
      </w:r>
      <w:r w:rsidR="004E0EDE" w:rsidDel="004E0EDE">
        <w:rPr>
          <w:rFonts w:ascii="Arial" w:hAnsi="Arial" w:cs="Arial"/>
          <w:sz w:val="24"/>
          <w:szCs w:val="24"/>
        </w:rPr>
        <w:t xml:space="preserve"> </w:t>
      </w:r>
    </w:p>
    <w:p w14:paraId="070EBBAD" w14:textId="57D9D368" w:rsidR="00C31218" w:rsidRPr="00F642BD" w:rsidRDefault="00C31218">
      <w:pPr>
        <w:spacing w:after="200" w:line="276" w:lineRule="auto"/>
        <w:ind w:left="720"/>
        <w:rPr>
          <w:rFonts w:ascii="Arial" w:hAnsi="Arial" w:cs="Arial"/>
          <w:sz w:val="24"/>
          <w:szCs w:val="24"/>
        </w:rPr>
      </w:pPr>
      <w:r>
        <w:rPr>
          <w:rFonts w:ascii="Arial" w:hAnsi="Arial" w:cs="Arial"/>
          <w:sz w:val="24"/>
          <w:szCs w:val="24"/>
        </w:rPr>
        <w:t xml:space="preserve">With the </w:t>
      </w:r>
      <w:r w:rsidR="00022078">
        <w:rPr>
          <w:rFonts w:ascii="Arial" w:hAnsi="Arial" w:cs="Arial"/>
          <w:sz w:val="24"/>
          <w:szCs w:val="24"/>
        </w:rPr>
        <w:t xml:space="preserve">healthcare industry </w:t>
      </w:r>
      <w:r w:rsidR="009B423C">
        <w:rPr>
          <w:rFonts w:ascii="Arial" w:hAnsi="Arial" w:cs="Arial"/>
          <w:sz w:val="24"/>
          <w:szCs w:val="24"/>
        </w:rPr>
        <w:t xml:space="preserve">increasingly using </w:t>
      </w:r>
      <w:r>
        <w:rPr>
          <w:rFonts w:ascii="Arial" w:hAnsi="Arial" w:cs="Arial"/>
          <w:sz w:val="24"/>
          <w:szCs w:val="24"/>
        </w:rPr>
        <w:t xml:space="preserve">electronic health records, data sharing along the healthcare continuum from patient to </w:t>
      </w:r>
      <w:r w:rsidR="00502837">
        <w:rPr>
          <w:rFonts w:ascii="Arial" w:hAnsi="Arial" w:cs="Arial"/>
          <w:sz w:val="24"/>
          <w:szCs w:val="24"/>
        </w:rPr>
        <w:t xml:space="preserve">providers </w:t>
      </w:r>
      <w:r>
        <w:rPr>
          <w:rFonts w:ascii="Arial" w:hAnsi="Arial" w:cs="Arial"/>
          <w:sz w:val="24"/>
          <w:szCs w:val="24"/>
        </w:rPr>
        <w:t xml:space="preserve">to hospitals to payers is a critical driver of quality of care. </w:t>
      </w:r>
      <w:r w:rsidRPr="00F642BD">
        <w:rPr>
          <w:rFonts w:ascii="Arial" w:hAnsi="Arial" w:cs="Arial"/>
          <w:sz w:val="24"/>
          <w:szCs w:val="24"/>
        </w:rPr>
        <w:t xml:space="preserve">Covered California is committed to making patient data available and accessible to support population health management, clinical care, and coordination, decrease </w:t>
      </w:r>
      <w:r>
        <w:rPr>
          <w:rFonts w:ascii="Arial" w:hAnsi="Arial" w:cs="Arial"/>
          <w:sz w:val="24"/>
          <w:szCs w:val="24"/>
        </w:rPr>
        <w:t>healthcare</w:t>
      </w:r>
      <w:r w:rsidRPr="00F642BD">
        <w:rPr>
          <w:rFonts w:ascii="Arial" w:hAnsi="Arial" w:cs="Arial"/>
          <w:sz w:val="24"/>
          <w:szCs w:val="24"/>
        </w:rPr>
        <w:t xml:space="preserve"> costs, reduce paperwork, improve outcomes, and give patients more control over their </w:t>
      </w:r>
      <w:r>
        <w:rPr>
          <w:rFonts w:ascii="Arial" w:hAnsi="Arial" w:cs="Arial"/>
          <w:sz w:val="24"/>
          <w:szCs w:val="24"/>
        </w:rPr>
        <w:t>healthcare</w:t>
      </w:r>
      <w:r w:rsidRPr="00F642BD">
        <w:rPr>
          <w:rFonts w:ascii="Arial" w:hAnsi="Arial" w:cs="Arial"/>
          <w:sz w:val="24"/>
          <w:szCs w:val="24"/>
        </w:rPr>
        <w:t xml:space="preserve">. </w:t>
      </w:r>
    </w:p>
    <w:p w14:paraId="56FDFB2D" w14:textId="5D8C595F" w:rsidR="001608D7" w:rsidRPr="00E768C4" w:rsidRDefault="001608D7" w:rsidP="00E768C4">
      <w:pPr>
        <w:pStyle w:val="Heading2"/>
        <w:spacing w:before="100" w:beforeAutospacing="1" w:after="100" w:afterAutospacing="1" w:line="240" w:lineRule="auto"/>
        <w:rPr>
          <w:rFonts w:ascii="Arial" w:hAnsi="Arial" w:cs="Arial"/>
          <w:b/>
          <w:color w:val="auto"/>
          <w:sz w:val="28"/>
          <w:szCs w:val="28"/>
        </w:rPr>
      </w:pPr>
      <w:r w:rsidRPr="00E40934">
        <w:rPr>
          <w:rFonts w:ascii="Arial" w:hAnsi="Arial" w:cs="Arial"/>
          <w:b/>
          <w:bCs/>
          <w:color w:val="auto"/>
          <w:sz w:val="28"/>
          <w:szCs w:val="28"/>
        </w:rPr>
        <w:t>5.01</w:t>
      </w:r>
      <w:r w:rsidRPr="001608D7">
        <w:rPr>
          <w:rFonts w:ascii="Arial" w:hAnsi="Arial" w:cs="Arial"/>
          <w:b/>
          <w:color w:val="auto"/>
          <w:sz w:val="28"/>
        </w:rPr>
        <w:tab/>
      </w:r>
      <w:r w:rsidRPr="00E40934">
        <w:rPr>
          <w:rFonts w:ascii="Arial" w:hAnsi="Arial" w:cs="Arial"/>
          <w:b/>
          <w:bCs/>
          <w:color w:val="auto"/>
          <w:sz w:val="28"/>
          <w:szCs w:val="28"/>
        </w:rPr>
        <w:t>Measurement and Analytics</w:t>
      </w:r>
    </w:p>
    <w:p w14:paraId="6899DF50" w14:textId="6C2DB389" w:rsidR="001608D7" w:rsidRPr="00E768C4" w:rsidRDefault="00342A3C"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5.01.1</w:t>
      </w:r>
      <w:r w:rsidR="001608D7" w:rsidRPr="69C0A8E2">
        <w:rPr>
          <w:rFonts w:ascii="Arial" w:eastAsiaTheme="majorEastAsia" w:hAnsi="Arial" w:cs="Arial"/>
          <w:b/>
          <w:bCs/>
          <w:sz w:val="24"/>
          <w:szCs w:val="24"/>
        </w:rPr>
        <w:t xml:space="preserve"> Covered California Quality Rating System Reporting  </w:t>
      </w:r>
    </w:p>
    <w:p w14:paraId="7218E477" w14:textId="43A5A2AE" w:rsidR="001608D7" w:rsidRPr="00056E4D" w:rsidRDefault="001608D7" w:rsidP="00F642BD">
      <w:pPr>
        <w:pStyle w:val="ListParagraph"/>
        <w:tabs>
          <w:tab w:val="left" w:pos="711"/>
        </w:tabs>
        <w:spacing w:after="200" w:line="276" w:lineRule="auto"/>
        <w:rPr>
          <w:rFonts w:ascii="Arial" w:hAnsi="Arial" w:cs="Arial"/>
          <w:sz w:val="24"/>
          <w:szCs w:val="24"/>
        </w:rPr>
      </w:pPr>
      <w:r w:rsidRPr="00056E4D">
        <w:rPr>
          <w:rFonts w:ascii="Arial" w:hAnsi="Arial" w:cs="Arial"/>
          <w:sz w:val="24"/>
          <w:szCs w:val="24"/>
        </w:rPr>
        <w:t xml:space="preserve">Contractor and Covered California recognize that the Quality Rating System is an important </w:t>
      </w:r>
      <w:r w:rsidR="00C9148C">
        <w:rPr>
          <w:rFonts w:ascii="Arial" w:hAnsi="Arial" w:cs="Arial"/>
          <w:sz w:val="24"/>
          <w:szCs w:val="24"/>
        </w:rPr>
        <w:t>mechanism to monitor QHP Issuer</w:t>
      </w:r>
      <w:r w:rsidR="00092A8A">
        <w:rPr>
          <w:rFonts w:ascii="Arial" w:hAnsi="Arial" w:cs="Arial"/>
          <w:sz w:val="24"/>
          <w:szCs w:val="24"/>
        </w:rPr>
        <w:t>s</w:t>
      </w:r>
      <w:r w:rsidR="00C9148C">
        <w:rPr>
          <w:rFonts w:ascii="Arial" w:hAnsi="Arial" w:cs="Arial"/>
          <w:sz w:val="24"/>
          <w:szCs w:val="24"/>
        </w:rPr>
        <w:t xml:space="preserve"> for quality </w:t>
      </w:r>
      <w:r w:rsidRPr="00056E4D">
        <w:rPr>
          <w:rFonts w:ascii="Arial" w:hAnsi="Arial" w:cs="Arial"/>
          <w:sz w:val="24"/>
          <w:szCs w:val="24"/>
        </w:rPr>
        <w:t>performance, a</w:t>
      </w:r>
      <w:r w:rsidR="000C0F55">
        <w:rPr>
          <w:rFonts w:ascii="Arial" w:hAnsi="Arial" w:cs="Arial"/>
          <w:sz w:val="24"/>
          <w:szCs w:val="24"/>
        </w:rPr>
        <w:t>n</w:t>
      </w:r>
      <w:r w:rsidRPr="00056E4D">
        <w:rPr>
          <w:rFonts w:ascii="Arial" w:hAnsi="Arial" w:cs="Arial"/>
          <w:sz w:val="24"/>
          <w:szCs w:val="24"/>
        </w:rPr>
        <w:t xml:space="preserve"> </w:t>
      </w:r>
      <w:r w:rsidR="000C0F55">
        <w:rPr>
          <w:rFonts w:ascii="Arial" w:hAnsi="Arial" w:cs="Arial"/>
          <w:sz w:val="24"/>
          <w:szCs w:val="24"/>
        </w:rPr>
        <w:t>impartial and reliable</w:t>
      </w:r>
      <w:r w:rsidR="000C0F55" w:rsidRPr="00056E4D">
        <w:rPr>
          <w:rFonts w:ascii="Arial" w:hAnsi="Arial" w:cs="Arial"/>
          <w:sz w:val="24"/>
          <w:szCs w:val="24"/>
        </w:rPr>
        <w:t xml:space="preserve"> </w:t>
      </w:r>
      <w:r w:rsidR="000C0F55">
        <w:rPr>
          <w:rFonts w:ascii="Arial" w:hAnsi="Arial" w:cs="Arial"/>
          <w:sz w:val="24"/>
          <w:szCs w:val="24"/>
        </w:rPr>
        <w:t>source of consumer information</w:t>
      </w:r>
      <w:r w:rsidRPr="00056E4D">
        <w:rPr>
          <w:rFonts w:ascii="Arial" w:hAnsi="Arial" w:cs="Arial"/>
          <w:sz w:val="24"/>
          <w:szCs w:val="24"/>
        </w:rPr>
        <w:t xml:space="preserve"> for </w:t>
      </w:r>
      <w:r w:rsidR="0031587A">
        <w:rPr>
          <w:rFonts w:ascii="Arial" w:hAnsi="Arial" w:cs="Arial"/>
          <w:sz w:val="24"/>
          <w:szCs w:val="24"/>
        </w:rPr>
        <w:t>E</w:t>
      </w:r>
      <w:r w:rsidR="00B14567">
        <w:rPr>
          <w:rFonts w:ascii="Arial" w:hAnsi="Arial" w:cs="Arial"/>
          <w:sz w:val="24"/>
          <w:szCs w:val="24"/>
        </w:rPr>
        <w:t>nrollee</w:t>
      </w:r>
      <w:r w:rsidRPr="00056E4D">
        <w:rPr>
          <w:rFonts w:ascii="Arial" w:hAnsi="Arial" w:cs="Arial"/>
          <w:sz w:val="24"/>
          <w:szCs w:val="24"/>
        </w:rPr>
        <w:t xml:space="preserve">s and the public, and can inform measure alignment with other purchasers and measure sets.    </w:t>
      </w:r>
    </w:p>
    <w:p w14:paraId="4001925B" w14:textId="20730A08" w:rsidR="001608D7" w:rsidRPr="00056E4D" w:rsidRDefault="001608D7" w:rsidP="002F0F18">
      <w:pPr>
        <w:widowControl w:val="0"/>
        <w:numPr>
          <w:ilvl w:val="3"/>
          <w:numId w:val="28"/>
        </w:numPr>
        <w:tabs>
          <w:tab w:val="left" w:pos="1181"/>
        </w:tabs>
        <w:autoSpaceDE w:val="0"/>
        <w:autoSpaceDN w:val="0"/>
        <w:spacing w:after="200" w:line="276" w:lineRule="auto"/>
        <w:ind w:left="1080"/>
        <w:rPr>
          <w:rFonts w:ascii="Arial" w:eastAsia="Arial" w:hAnsi="Arial" w:cs="Arial"/>
          <w:sz w:val="24"/>
          <w:szCs w:val="24"/>
        </w:rPr>
      </w:pPr>
      <w:r w:rsidRPr="00056E4D">
        <w:rPr>
          <w:rFonts w:ascii="Arial" w:eastAsia="Arial" w:hAnsi="Arial" w:cs="Arial"/>
          <w:sz w:val="24"/>
          <w:szCs w:val="24"/>
        </w:rPr>
        <w:t>Contractor shall annually collect and report to Covered California, for each QHP product type, its</w:t>
      </w:r>
      <w:r w:rsidR="002058A6">
        <w:rPr>
          <w:rFonts w:ascii="Arial" w:eastAsia="Arial" w:hAnsi="Arial" w:cs="Arial"/>
          <w:sz w:val="24"/>
          <w:szCs w:val="24"/>
        </w:rPr>
        <w:t xml:space="preserve"> numerators, denominators, and rates for</w:t>
      </w:r>
      <w:r w:rsidR="00186B50">
        <w:rPr>
          <w:rFonts w:ascii="Arial" w:eastAsia="Arial" w:hAnsi="Arial" w:cs="Arial"/>
          <w:sz w:val="24"/>
          <w:szCs w:val="24"/>
        </w:rPr>
        <w:t xml:space="preserve"> the measures included in the</w:t>
      </w:r>
      <w:r w:rsidRPr="00056E4D">
        <w:rPr>
          <w:rFonts w:ascii="Arial" w:eastAsia="Arial" w:hAnsi="Arial" w:cs="Arial"/>
          <w:sz w:val="24"/>
          <w:szCs w:val="24"/>
        </w:rPr>
        <w:t xml:space="preserve"> </w:t>
      </w:r>
      <w:r w:rsidR="00186B50">
        <w:rPr>
          <w:rFonts w:ascii="Arial" w:eastAsia="Arial" w:hAnsi="Arial" w:cs="Arial"/>
          <w:sz w:val="24"/>
          <w:szCs w:val="24"/>
        </w:rPr>
        <w:t xml:space="preserve">CMS </w:t>
      </w:r>
      <w:r w:rsidRPr="00056E4D">
        <w:rPr>
          <w:rFonts w:ascii="Arial" w:eastAsia="Arial" w:hAnsi="Arial" w:cs="Arial"/>
          <w:sz w:val="24"/>
          <w:szCs w:val="24"/>
        </w:rPr>
        <w:t>Quality Rating System</w:t>
      </w:r>
      <w:r w:rsidR="00186B50">
        <w:rPr>
          <w:rFonts w:ascii="Arial" w:eastAsia="Arial" w:hAnsi="Arial" w:cs="Arial"/>
          <w:sz w:val="24"/>
          <w:szCs w:val="24"/>
        </w:rPr>
        <w:t xml:space="preserve"> Measure Set. This includes data for select </w:t>
      </w:r>
      <w:r w:rsidRPr="00056E4D">
        <w:rPr>
          <w:rFonts w:ascii="Arial" w:eastAsia="Arial" w:hAnsi="Arial" w:cs="Arial"/>
          <w:sz w:val="24"/>
          <w:szCs w:val="24"/>
        </w:rPr>
        <w:t>HEDIS</w:t>
      </w:r>
      <w:r w:rsidR="00186B50">
        <w:rPr>
          <w:rFonts w:ascii="Arial" w:eastAsia="Arial" w:hAnsi="Arial" w:cs="Arial"/>
          <w:sz w:val="24"/>
          <w:szCs w:val="24"/>
        </w:rPr>
        <w:t xml:space="preserve"> and</w:t>
      </w:r>
      <w:r w:rsidRPr="00056E4D">
        <w:rPr>
          <w:rFonts w:ascii="Arial" w:eastAsia="Arial" w:hAnsi="Arial" w:cs="Arial"/>
          <w:sz w:val="24"/>
          <w:szCs w:val="24"/>
        </w:rPr>
        <w:t xml:space="preserve"> CAHPS</w:t>
      </w:r>
      <w:r w:rsidR="00186B50">
        <w:rPr>
          <w:rFonts w:ascii="Arial" w:eastAsia="Arial" w:hAnsi="Arial" w:cs="Arial"/>
          <w:sz w:val="24"/>
          <w:szCs w:val="24"/>
        </w:rPr>
        <w:t xml:space="preserve"> measures </w:t>
      </w:r>
      <w:r w:rsidR="000224CE">
        <w:rPr>
          <w:rFonts w:ascii="Arial" w:eastAsia="Arial" w:hAnsi="Arial" w:cs="Arial"/>
          <w:sz w:val="24"/>
          <w:szCs w:val="24"/>
        </w:rPr>
        <w:t>and</w:t>
      </w:r>
      <w:r w:rsidR="00186B50">
        <w:rPr>
          <w:rFonts w:ascii="Arial" w:eastAsia="Arial" w:hAnsi="Arial" w:cs="Arial"/>
          <w:sz w:val="24"/>
          <w:szCs w:val="24"/>
        </w:rPr>
        <w:t xml:space="preserve"> may also include data for other types of measures</w:t>
      </w:r>
      <w:r w:rsidR="004B11A8">
        <w:rPr>
          <w:rFonts w:ascii="Arial" w:eastAsia="Arial" w:hAnsi="Arial" w:cs="Arial"/>
          <w:sz w:val="24"/>
          <w:szCs w:val="24"/>
        </w:rPr>
        <w:t xml:space="preserve"> included in Quality Rating System</w:t>
      </w:r>
      <w:r w:rsidR="00186B50">
        <w:rPr>
          <w:rFonts w:ascii="Arial" w:eastAsia="Arial" w:hAnsi="Arial" w:cs="Arial"/>
          <w:sz w:val="24"/>
          <w:szCs w:val="24"/>
        </w:rPr>
        <w:t>.</w:t>
      </w:r>
      <w:r w:rsidRPr="00056E4D">
        <w:rPr>
          <w:rFonts w:ascii="Arial" w:eastAsia="Arial" w:hAnsi="Arial" w:cs="Arial"/>
          <w:sz w:val="24"/>
          <w:szCs w:val="24"/>
        </w:rPr>
        <w:t xml:space="preserve"> Contractor must provide such data to Covered California each year regardless of the extent to which CMS uses the data for public reporting or other purposes.   </w:t>
      </w:r>
    </w:p>
    <w:p w14:paraId="175880E8" w14:textId="62875527" w:rsidR="001608D7" w:rsidRPr="00056E4D" w:rsidRDefault="001608D7" w:rsidP="002F0F18">
      <w:pPr>
        <w:widowControl w:val="0"/>
        <w:numPr>
          <w:ilvl w:val="3"/>
          <w:numId w:val="28"/>
        </w:numPr>
        <w:tabs>
          <w:tab w:val="left" w:pos="1181"/>
        </w:tabs>
        <w:autoSpaceDE w:val="0"/>
        <w:autoSpaceDN w:val="0"/>
        <w:spacing w:after="200" w:line="276" w:lineRule="auto"/>
        <w:ind w:left="1080"/>
        <w:rPr>
          <w:rFonts w:ascii="Arial" w:eastAsia="Arial" w:hAnsi="Arial" w:cs="Arial"/>
          <w:sz w:val="24"/>
          <w:szCs w:val="24"/>
        </w:rPr>
      </w:pPr>
      <w:r w:rsidRPr="00056E4D">
        <w:rPr>
          <w:rFonts w:ascii="Arial" w:eastAsia="Arial" w:hAnsi="Arial" w:cs="Arial"/>
          <w:sz w:val="24"/>
          <w:szCs w:val="24"/>
        </w:rPr>
        <w:t xml:space="preserve">Contractor shall work with Covered California, including participating in quality assurance activities, </w:t>
      </w:r>
      <w:r w:rsidR="0047343D">
        <w:rPr>
          <w:rFonts w:ascii="Arial" w:eastAsia="Arial" w:hAnsi="Arial" w:cs="Arial"/>
          <w:sz w:val="24"/>
          <w:szCs w:val="24"/>
        </w:rPr>
        <w:t xml:space="preserve">in order for Covered California </w:t>
      </w:r>
      <w:r w:rsidRPr="00056E4D">
        <w:rPr>
          <w:rFonts w:ascii="Arial" w:eastAsia="Arial" w:hAnsi="Arial" w:cs="Arial"/>
          <w:sz w:val="24"/>
          <w:szCs w:val="24"/>
        </w:rPr>
        <w:t xml:space="preserve">to produce the Quality Rating System ratings each year.  </w:t>
      </w:r>
    </w:p>
    <w:p w14:paraId="39560193" w14:textId="6C4B9719" w:rsidR="001608D7" w:rsidRPr="00056E4D" w:rsidRDefault="001608D7" w:rsidP="002F0F18">
      <w:pPr>
        <w:widowControl w:val="0"/>
        <w:numPr>
          <w:ilvl w:val="3"/>
          <w:numId w:val="28"/>
        </w:numPr>
        <w:tabs>
          <w:tab w:val="left" w:pos="1181"/>
        </w:tabs>
        <w:autoSpaceDE w:val="0"/>
        <w:autoSpaceDN w:val="0"/>
        <w:spacing w:after="200" w:line="276" w:lineRule="auto"/>
        <w:ind w:left="1080"/>
        <w:rPr>
          <w:rFonts w:ascii="Arial" w:eastAsia="Arial" w:hAnsi="Arial" w:cs="Arial"/>
          <w:sz w:val="24"/>
          <w:szCs w:val="24"/>
        </w:rPr>
      </w:pPr>
      <w:r w:rsidRPr="00056E4D">
        <w:rPr>
          <w:rFonts w:ascii="Arial" w:eastAsia="Arial" w:hAnsi="Arial" w:cs="Arial"/>
          <w:sz w:val="24"/>
          <w:szCs w:val="24"/>
        </w:rPr>
        <w:t xml:space="preserve">Covered California reserves the right to use Contractor-reported data to construct Contractor summary quality ratings that Covered California may use for purposes such as supporting consumer choice, quality improvement efforts, </w:t>
      </w:r>
      <w:r w:rsidR="000227A0">
        <w:rPr>
          <w:rFonts w:ascii="Arial" w:eastAsia="Arial" w:hAnsi="Arial" w:cs="Arial"/>
          <w:sz w:val="24"/>
          <w:szCs w:val="24"/>
        </w:rPr>
        <w:t xml:space="preserve">establishing </w:t>
      </w:r>
      <w:r w:rsidRPr="00056E4D">
        <w:rPr>
          <w:rFonts w:ascii="Arial" w:eastAsia="Arial" w:hAnsi="Arial" w:cs="Arial"/>
          <w:sz w:val="24"/>
          <w:szCs w:val="24"/>
        </w:rPr>
        <w:t xml:space="preserve">performance standards, and other activities related to Covered California’s role as a Health Oversight Agency.   </w:t>
      </w:r>
    </w:p>
    <w:p w14:paraId="33872E35" w14:textId="76A6B3BA" w:rsidR="001608D7" w:rsidRPr="00E768C4" w:rsidRDefault="00342A3C" w:rsidP="00E768C4">
      <w:pPr>
        <w:keepNext/>
        <w:keepLines/>
        <w:spacing w:after="200" w:line="276"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lastRenderedPageBreak/>
        <w:t>5.01.2</w:t>
      </w:r>
      <w:r w:rsidR="001608D7" w:rsidRPr="69C0A8E2">
        <w:rPr>
          <w:rFonts w:ascii="Arial" w:eastAsiaTheme="majorEastAsia" w:hAnsi="Arial" w:cs="Arial"/>
          <w:b/>
          <w:bCs/>
          <w:sz w:val="24"/>
          <w:szCs w:val="24"/>
        </w:rPr>
        <w:t xml:space="preserve"> National Committee for Quality Assurance (NCQA) Quality Compass Reporting  </w:t>
      </w:r>
    </w:p>
    <w:p w14:paraId="64047DDE" w14:textId="68A9D34D" w:rsidR="001608D7" w:rsidRPr="00F55D56" w:rsidRDefault="001608D7" w:rsidP="00113B38">
      <w:pPr>
        <w:pStyle w:val="ListParagraph"/>
        <w:tabs>
          <w:tab w:val="left" w:pos="711"/>
        </w:tabs>
        <w:spacing w:before="100" w:beforeAutospacing="1" w:after="200" w:line="276" w:lineRule="auto"/>
        <w:rPr>
          <w:rFonts w:ascii="Arial" w:hAnsi="Arial" w:cs="Arial"/>
          <w:sz w:val="24"/>
          <w:szCs w:val="24"/>
        </w:rPr>
      </w:pPr>
      <w:r w:rsidRPr="00F55D56">
        <w:rPr>
          <w:rFonts w:ascii="Arial" w:hAnsi="Arial" w:cs="Arial"/>
          <w:sz w:val="24"/>
          <w:szCs w:val="24"/>
        </w:rPr>
        <w:t>Contractor and Covered California recognize that performance measure comparison for the Covered California population to national benchmarks for commercial and Medicaid lines of business promotes health equity, informs efforts to address health disparities, and ensures consistent quality of care a</w:t>
      </w:r>
      <w:r w:rsidR="0069463A">
        <w:rPr>
          <w:rFonts w:ascii="Arial" w:hAnsi="Arial" w:cs="Arial"/>
          <w:sz w:val="24"/>
          <w:szCs w:val="24"/>
        </w:rPr>
        <w:t>cross</w:t>
      </w:r>
      <w:r w:rsidRPr="00F55D56">
        <w:rPr>
          <w:rFonts w:ascii="Arial" w:hAnsi="Arial" w:cs="Arial"/>
          <w:sz w:val="24"/>
          <w:szCs w:val="24"/>
        </w:rPr>
        <w:t xml:space="preserve"> all populations.  </w:t>
      </w:r>
    </w:p>
    <w:p w14:paraId="4815085A" w14:textId="5CC88469" w:rsidR="001608D7" w:rsidRPr="00F55D56" w:rsidRDefault="001608D7" w:rsidP="002F0F18">
      <w:pPr>
        <w:widowControl w:val="0"/>
        <w:numPr>
          <w:ilvl w:val="3"/>
          <w:numId w:val="29"/>
        </w:numPr>
        <w:tabs>
          <w:tab w:val="left" w:pos="1181"/>
        </w:tabs>
        <w:autoSpaceDE w:val="0"/>
        <w:autoSpaceDN w:val="0"/>
        <w:spacing w:after="200" w:line="276" w:lineRule="auto"/>
        <w:ind w:left="1080"/>
        <w:rPr>
          <w:rFonts w:ascii="Arial" w:eastAsia="Arial" w:hAnsi="Arial" w:cs="Arial"/>
          <w:sz w:val="24"/>
          <w:szCs w:val="24"/>
        </w:rPr>
      </w:pPr>
      <w:r w:rsidRPr="00F55D56">
        <w:rPr>
          <w:rFonts w:ascii="Arial" w:eastAsia="Arial" w:hAnsi="Arial" w:cs="Arial"/>
          <w:sz w:val="24"/>
          <w:szCs w:val="24"/>
        </w:rPr>
        <w:t xml:space="preserve">Contractor shall annually collect and report HEDIS and CAHPS scores </w:t>
      </w:r>
      <w:r w:rsidR="00502837" w:rsidRPr="00F55D56">
        <w:rPr>
          <w:rFonts w:ascii="Arial" w:eastAsia="Arial" w:hAnsi="Arial" w:cs="Arial"/>
          <w:sz w:val="24"/>
          <w:szCs w:val="24"/>
        </w:rPr>
        <w:t xml:space="preserve">to the National Committee for Quality Assurance (NCQA) Quality Compass </w:t>
      </w:r>
      <w:r w:rsidRPr="00F55D56">
        <w:rPr>
          <w:rFonts w:ascii="Arial" w:eastAsia="Arial" w:hAnsi="Arial" w:cs="Arial"/>
          <w:sz w:val="24"/>
          <w:szCs w:val="24"/>
        </w:rPr>
        <w:t>for its commercial (</w:t>
      </w:r>
      <w:r w:rsidR="00DC5462">
        <w:rPr>
          <w:rFonts w:ascii="Arial" w:eastAsia="Arial" w:hAnsi="Arial" w:cs="Arial"/>
          <w:sz w:val="24"/>
          <w:szCs w:val="24"/>
        </w:rPr>
        <w:t>which includes</w:t>
      </w:r>
      <w:r w:rsidRPr="00F55D56">
        <w:rPr>
          <w:rFonts w:ascii="Arial" w:eastAsia="Arial" w:hAnsi="Arial" w:cs="Arial"/>
          <w:sz w:val="24"/>
          <w:szCs w:val="24"/>
        </w:rPr>
        <w:t xml:space="preserve"> the Covered California population) and Medi-Cal lines of business. This submission to NCQA Quality Compass shall include the numerator, denominator, and rate for the NCQA Quality Compass required measures.   </w:t>
      </w:r>
    </w:p>
    <w:p w14:paraId="5DE26804" w14:textId="09D638C8" w:rsidR="004663CF" w:rsidRPr="00F55D56" w:rsidRDefault="001608D7" w:rsidP="002F0F18">
      <w:pPr>
        <w:widowControl w:val="0"/>
        <w:numPr>
          <w:ilvl w:val="3"/>
          <w:numId w:val="29"/>
        </w:numPr>
        <w:tabs>
          <w:tab w:val="left" w:pos="1181"/>
        </w:tabs>
        <w:autoSpaceDE w:val="0"/>
        <w:autoSpaceDN w:val="0"/>
        <w:spacing w:after="200" w:line="276" w:lineRule="auto"/>
        <w:ind w:left="1080"/>
        <w:rPr>
          <w:rFonts w:ascii="Arial" w:eastAsia="Arial" w:hAnsi="Arial" w:cs="Arial"/>
          <w:sz w:val="24"/>
          <w:szCs w:val="24"/>
        </w:rPr>
      </w:pPr>
      <w:bookmarkStart w:id="9" w:name="_Hlk80795768"/>
      <w:r w:rsidRPr="00F55D56">
        <w:rPr>
          <w:rFonts w:ascii="Arial" w:eastAsia="Arial" w:hAnsi="Arial" w:cs="Arial"/>
          <w:sz w:val="24"/>
          <w:szCs w:val="24"/>
        </w:rPr>
        <w:t xml:space="preserve">Contractor shall submit to Covered California HEDIS and CAHPS scores </w:t>
      </w:r>
      <w:r w:rsidR="004F268D">
        <w:rPr>
          <w:rFonts w:ascii="Arial" w:eastAsia="Arial" w:hAnsi="Arial" w:cs="Arial"/>
          <w:sz w:val="24"/>
          <w:szCs w:val="24"/>
        </w:rPr>
        <w:t>including</w:t>
      </w:r>
      <w:r w:rsidRPr="00F55D56">
        <w:rPr>
          <w:rFonts w:ascii="Arial" w:eastAsia="Arial" w:hAnsi="Arial" w:cs="Arial"/>
          <w:sz w:val="24"/>
          <w:szCs w:val="24"/>
        </w:rPr>
        <w:t xml:space="preserve"> the measure numerator, denominator, and rate for the required measures that </w:t>
      </w:r>
      <w:r w:rsidR="004F268D">
        <w:rPr>
          <w:rFonts w:ascii="Arial" w:eastAsia="Arial" w:hAnsi="Arial" w:cs="Arial"/>
          <w:sz w:val="24"/>
          <w:szCs w:val="24"/>
        </w:rPr>
        <w:t>are</w:t>
      </w:r>
      <w:r w:rsidR="004F268D" w:rsidRPr="00F55D56">
        <w:rPr>
          <w:rFonts w:ascii="Arial" w:eastAsia="Arial" w:hAnsi="Arial" w:cs="Arial"/>
          <w:sz w:val="24"/>
          <w:szCs w:val="24"/>
        </w:rPr>
        <w:t xml:space="preserve"> </w:t>
      </w:r>
      <w:r w:rsidRPr="00F55D56">
        <w:rPr>
          <w:rFonts w:ascii="Arial" w:eastAsia="Arial" w:hAnsi="Arial" w:cs="Arial"/>
          <w:sz w:val="24"/>
          <w:szCs w:val="24"/>
        </w:rPr>
        <w:t>reported to the NCQA Quality Compass and DHCS, for each product type for which it collects data in California</w:t>
      </w:r>
      <w:r w:rsidR="007E4AB2">
        <w:rPr>
          <w:rFonts w:ascii="Arial" w:eastAsia="Arial" w:hAnsi="Arial" w:cs="Arial"/>
          <w:sz w:val="24"/>
          <w:szCs w:val="24"/>
        </w:rPr>
        <w:t>, if requested</w:t>
      </w:r>
      <w:r w:rsidRPr="00F55D56">
        <w:rPr>
          <w:rFonts w:ascii="Arial" w:eastAsia="Arial" w:hAnsi="Arial" w:cs="Arial"/>
          <w:sz w:val="24"/>
          <w:szCs w:val="24"/>
        </w:rPr>
        <w:t xml:space="preserve">. For Contractors that have commercial lines of business that do not permit public reporting of their results to NCQA Quality Compass, HEDIS and CAHPS scores for the NCQA Quality Compass measures set </w:t>
      </w:r>
      <w:r w:rsidR="00732153">
        <w:rPr>
          <w:rFonts w:ascii="Arial" w:eastAsia="Arial" w:hAnsi="Arial" w:cs="Arial"/>
          <w:sz w:val="24"/>
          <w:szCs w:val="24"/>
        </w:rPr>
        <w:t>must</w:t>
      </w:r>
      <w:r w:rsidR="00732153" w:rsidRPr="00F55D56">
        <w:rPr>
          <w:rFonts w:ascii="Arial" w:eastAsia="Arial" w:hAnsi="Arial" w:cs="Arial"/>
          <w:sz w:val="24"/>
          <w:szCs w:val="24"/>
        </w:rPr>
        <w:t xml:space="preserve"> </w:t>
      </w:r>
      <w:r w:rsidRPr="00F55D56">
        <w:rPr>
          <w:rFonts w:ascii="Arial" w:eastAsia="Arial" w:hAnsi="Arial" w:cs="Arial"/>
          <w:sz w:val="24"/>
          <w:szCs w:val="24"/>
        </w:rPr>
        <w:t xml:space="preserve">still be submitted to Covered California.   </w:t>
      </w:r>
    </w:p>
    <w:p w14:paraId="717ABB1D" w14:textId="7A957C23" w:rsidR="001608D7" w:rsidRPr="00F55D56" w:rsidRDefault="001608D7" w:rsidP="002F0F18">
      <w:pPr>
        <w:widowControl w:val="0"/>
        <w:numPr>
          <w:ilvl w:val="3"/>
          <w:numId w:val="29"/>
        </w:numPr>
        <w:tabs>
          <w:tab w:val="left" w:pos="1181"/>
        </w:tabs>
        <w:autoSpaceDE w:val="0"/>
        <w:autoSpaceDN w:val="0"/>
        <w:spacing w:after="200" w:line="276" w:lineRule="auto"/>
        <w:ind w:left="1080"/>
        <w:rPr>
          <w:rFonts w:ascii="Arial" w:eastAsia="Arial" w:hAnsi="Arial" w:cs="Arial"/>
          <w:sz w:val="24"/>
          <w:szCs w:val="24"/>
        </w:rPr>
      </w:pPr>
      <w:r w:rsidRPr="00F55D56">
        <w:rPr>
          <w:rFonts w:ascii="Arial" w:eastAsia="Arial" w:hAnsi="Arial" w:cs="Arial"/>
          <w:sz w:val="24"/>
          <w:szCs w:val="24"/>
        </w:rPr>
        <w:t>Contractor shall report such information to Covered California in a form that is mutually agreed upon by the Contractor and Covered California</w:t>
      </w:r>
      <w:r w:rsidR="00AF5199">
        <w:rPr>
          <w:rFonts w:ascii="Arial" w:eastAsia="Arial" w:hAnsi="Arial" w:cs="Arial"/>
          <w:sz w:val="24"/>
          <w:szCs w:val="24"/>
        </w:rPr>
        <w:t xml:space="preserve"> and participate</w:t>
      </w:r>
      <w:r w:rsidRPr="00F55D56">
        <w:rPr>
          <w:rFonts w:ascii="Arial" w:eastAsia="Arial" w:hAnsi="Arial" w:cs="Arial"/>
          <w:sz w:val="24"/>
          <w:szCs w:val="24"/>
        </w:rPr>
        <w:t xml:space="preserve"> in quality assurance activities to validate measure numerator, denominator, and rate data. </w:t>
      </w:r>
    </w:p>
    <w:bookmarkEnd w:id="9"/>
    <w:p w14:paraId="3DCF70F6" w14:textId="3CA479E6" w:rsidR="001608D7" w:rsidRPr="00113B38" w:rsidRDefault="001608D7" w:rsidP="00E768C4">
      <w:pPr>
        <w:pStyle w:val="Heading2"/>
        <w:spacing w:before="100" w:beforeAutospacing="1" w:after="100" w:afterAutospacing="1" w:line="240" w:lineRule="auto"/>
        <w:rPr>
          <w:rFonts w:ascii="Arial" w:hAnsi="Arial" w:cs="Arial"/>
          <w:b/>
          <w:color w:val="auto"/>
          <w:sz w:val="28"/>
          <w:szCs w:val="28"/>
        </w:rPr>
      </w:pPr>
      <w:r w:rsidRPr="00E40934">
        <w:rPr>
          <w:rFonts w:ascii="Arial" w:hAnsi="Arial" w:cs="Arial"/>
          <w:b/>
          <w:bCs/>
          <w:color w:val="auto"/>
          <w:sz w:val="28"/>
          <w:szCs w:val="28"/>
        </w:rPr>
        <w:t>5.02</w:t>
      </w:r>
      <w:r w:rsidRPr="004663CF">
        <w:rPr>
          <w:rFonts w:ascii="Arial" w:hAnsi="Arial" w:cs="Arial"/>
          <w:b/>
          <w:color w:val="auto"/>
          <w:sz w:val="28"/>
        </w:rPr>
        <w:tab/>
      </w:r>
      <w:r w:rsidRPr="00E40934">
        <w:rPr>
          <w:rFonts w:ascii="Arial" w:hAnsi="Arial" w:cs="Arial"/>
          <w:b/>
          <w:bCs/>
          <w:color w:val="auto"/>
          <w:sz w:val="28"/>
          <w:szCs w:val="28"/>
        </w:rPr>
        <w:t xml:space="preserve">Data Sharing and Exchange </w:t>
      </w:r>
    </w:p>
    <w:p w14:paraId="5A2D5273" w14:textId="70861184" w:rsidR="002A32F6" w:rsidRPr="00E768C4" w:rsidRDefault="00342A3C"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5.02.1</w:t>
      </w:r>
      <w:r w:rsidR="001608D7" w:rsidRPr="69C0A8E2">
        <w:rPr>
          <w:rFonts w:ascii="Arial" w:eastAsiaTheme="majorEastAsia" w:hAnsi="Arial" w:cs="Arial"/>
          <w:b/>
          <w:bCs/>
          <w:sz w:val="24"/>
          <w:szCs w:val="24"/>
        </w:rPr>
        <w:t xml:space="preserve"> Data Submission (Healthcare Evidence Initiative)  </w:t>
      </w:r>
    </w:p>
    <w:p w14:paraId="17C0F1C0" w14:textId="2D348386" w:rsidR="001608D7" w:rsidRPr="00EB7295" w:rsidRDefault="001608D7" w:rsidP="00113B38">
      <w:pPr>
        <w:pStyle w:val="ListParagraph"/>
        <w:tabs>
          <w:tab w:val="left" w:pos="711"/>
        </w:tabs>
        <w:spacing w:before="100" w:beforeAutospacing="1" w:after="200" w:line="276" w:lineRule="auto"/>
        <w:rPr>
          <w:rFonts w:ascii="Arial" w:hAnsi="Arial" w:cs="Arial"/>
          <w:sz w:val="24"/>
          <w:szCs w:val="24"/>
        </w:rPr>
      </w:pPr>
      <w:r w:rsidRPr="002A32F6">
        <w:rPr>
          <w:rFonts w:ascii="Arial" w:hAnsi="Arial" w:cs="Arial"/>
          <w:sz w:val="24"/>
          <w:szCs w:val="24"/>
        </w:rPr>
        <w:t xml:space="preserve">Contractor must comply with the following data submission requirements:  </w:t>
      </w:r>
    </w:p>
    <w:p w14:paraId="600722C6" w14:textId="77777777" w:rsidR="001608D7" w:rsidRPr="00CC482A" w:rsidRDefault="001608D7" w:rsidP="002A32F6">
      <w:pPr>
        <w:widowControl w:val="0"/>
        <w:numPr>
          <w:ilvl w:val="3"/>
          <w:numId w:val="30"/>
        </w:numPr>
        <w:tabs>
          <w:tab w:val="left" w:pos="1181"/>
        </w:tabs>
        <w:autoSpaceDE w:val="0"/>
        <w:autoSpaceDN w:val="0"/>
        <w:spacing w:after="200" w:line="276" w:lineRule="auto"/>
        <w:ind w:left="1080"/>
        <w:rPr>
          <w:rFonts w:ascii="Arial" w:eastAsia="Arial" w:hAnsi="Arial" w:cs="Arial"/>
          <w:sz w:val="24"/>
          <w:szCs w:val="24"/>
        </w:rPr>
      </w:pPr>
      <w:r w:rsidRPr="00CC482A">
        <w:rPr>
          <w:rFonts w:ascii="Arial" w:eastAsia="Arial" w:hAnsi="Arial" w:cs="Arial"/>
          <w:sz w:val="24"/>
          <w:szCs w:val="24"/>
        </w:rPr>
        <w:t xml:space="preserve">General Data Submission Requirements  </w:t>
      </w:r>
    </w:p>
    <w:p w14:paraId="0CCDDF79" w14:textId="1DBCA3DD" w:rsidR="001608D7" w:rsidRPr="00CC482A" w:rsidRDefault="001608D7" w:rsidP="002A32F6">
      <w:pPr>
        <w:widowControl w:val="0"/>
        <w:numPr>
          <w:ilvl w:val="4"/>
          <w:numId w:val="31"/>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California law requires Contractor to provide Covered California with information on cost, quality, and disparities to evaluate the impact of Covered California on the healthcare delivery system and health coverage in California.  </w:t>
      </w:r>
    </w:p>
    <w:p w14:paraId="5102DAC1" w14:textId="68E7083C" w:rsidR="001608D7" w:rsidRPr="00CC482A" w:rsidRDefault="001608D7" w:rsidP="002A32F6">
      <w:pPr>
        <w:widowControl w:val="0"/>
        <w:numPr>
          <w:ilvl w:val="4"/>
          <w:numId w:val="31"/>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lastRenderedPageBreak/>
        <w:t xml:space="preserve">California law requires Contractor to provide Covered California with data needed to conduct audits, investigations, inspections, evaluations, analyses, and other activities needed to oversee the operation of Covered California, which may include financial and other data pertaining to Covered California’s oversight obligations. California law further specifies that any such data shall be provided in a form, manner, and frequency specified by Covered California.  </w:t>
      </w:r>
    </w:p>
    <w:p w14:paraId="758F07FC" w14:textId="25DEE97C" w:rsidR="001608D7" w:rsidRPr="00CC482A" w:rsidRDefault="001608D7" w:rsidP="002A32F6">
      <w:pPr>
        <w:widowControl w:val="0"/>
        <w:numPr>
          <w:ilvl w:val="4"/>
          <w:numId w:val="31"/>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Contractor is required to provide Healthcare Evidence Initiative Data (“HEI Data”) that may include</w:t>
      </w:r>
      <w:r w:rsidR="00EB7A19">
        <w:rPr>
          <w:rFonts w:ascii="Arial" w:eastAsia="Arial" w:hAnsi="Arial" w:cs="Arial"/>
          <w:sz w:val="24"/>
          <w:szCs w:val="24"/>
        </w:rPr>
        <w:t xml:space="preserve"> </w:t>
      </w:r>
      <w:r w:rsidRPr="00CC482A">
        <w:rPr>
          <w:rFonts w:ascii="Arial" w:eastAsia="Arial" w:hAnsi="Arial" w:cs="Arial"/>
          <w:sz w:val="24"/>
          <w:szCs w:val="24"/>
        </w:rPr>
        <w:t xml:space="preserve">data and other information pertaining to quality measures affecting enrollee health and improvements in healthcare care coordination and patient safety. This data may likewise include enrollee claims and encounter data needed to monitor compliance with applicable provisions of this Agreement pertaining to improvements in health equity and disparity reductions, performance improvement strategies, alternative payment methods, as well as enrollee specific financial data needed to evaluate enrollee costs and utilization experiences. Covered California </w:t>
      </w:r>
      <w:r w:rsidR="00023B3F">
        <w:rPr>
          <w:rFonts w:ascii="Arial" w:eastAsia="Arial" w:hAnsi="Arial" w:cs="Arial"/>
          <w:sz w:val="24"/>
          <w:szCs w:val="24"/>
        </w:rPr>
        <w:t>shall only</w:t>
      </w:r>
      <w:r w:rsidRPr="00CC482A">
        <w:rPr>
          <w:rFonts w:ascii="Arial" w:eastAsia="Arial" w:hAnsi="Arial" w:cs="Arial"/>
          <w:sz w:val="24"/>
          <w:szCs w:val="24"/>
        </w:rPr>
        <w:t xml:space="preserve"> use HEI Data for those purposes authorized by law.  </w:t>
      </w:r>
    </w:p>
    <w:p w14:paraId="0B3241A4" w14:textId="73B00EA3" w:rsidR="001608D7" w:rsidRPr="00CC482A" w:rsidRDefault="001608D7" w:rsidP="002A32F6">
      <w:pPr>
        <w:widowControl w:val="0"/>
        <w:numPr>
          <w:ilvl w:val="4"/>
          <w:numId w:val="31"/>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The Parties mutually agree and acknowledge that financial and other data needed to evaluate </w:t>
      </w:r>
      <w:r w:rsidR="00B14567">
        <w:rPr>
          <w:rFonts w:ascii="Arial" w:eastAsia="Arial" w:hAnsi="Arial" w:cs="Arial"/>
          <w:sz w:val="24"/>
          <w:szCs w:val="24"/>
        </w:rPr>
        <w:t>enrollee</w:t>
      </w:r>
      <w:r w:rsidRPr="00CC482A">
        <w:rPr>
          <w:rFonts w:ascii="Arial" w:eastAsia="Arial" w:hAnsi="Arial" w:cs="Arial"/>
          <w:sz w:val="24"/>
          <w:szCs w:val="24"/>
        </w:rPr>
        <w:t xml:space="preserve"> costs and utilization experiences</w:t>
      </w:r>
      <w:r w:rsidR="00BC5BF3">
        <w:rPr>
          <w:rFonts w:ascii="Arial" w:eastAsia="Arial" w:hAnsi="Arial" w:cs="Arial"/>
          <w:sz w:val="24"/>
          <w:szCs w:val="24"/>
        </w:rPr>
        <w:t xml:space="preserve"> includes</w:t>
      </w:r>
      <w:r w:rsidRPr="00CC482A">
        <w:rPr>
          <w:rFonts w:ascii="Arial" w:eastAsia="Arial" w:hAnsi="Arial" w:cs="Arial"/>
          <w:sz w:val="24"/>
          <w:szCs w:val="24"/>
        </w:rPr>
        <w:t xml:space="preserve"> information pertaining to contracted provider reimbursement rates and historical data as required by applicable California law.  </w:t>
      </w:r>
    </w:p>
    <w:p w14:paraId="220CE40E" w14:textId="50F9FC31" w:rsidR="001608D7" w:rsidRPr="00CC482A" w:rsidRDefault="001608D7" w:rsidP="002A32F6">
      <w:pPr>
        <w:widowControl w:val="0"/>
        <w:numPr>
          <w:ilvl w:val="4"/>
          <w:numId w:val="31"/>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Covered California may, in its sole discretion, require that certain HEI Data submissions be transmitted to Covered California through a vendor (herein, “HEI Vendor”) which will have any and all legal authority to receive and collect such data on Covered California’s behalf.   </w:t>
      </w:r>
    </w:p>
    <w:p w14:paraId="6395BEC2" w14:textId="214CC6B5" w:rsidR="001608D7" w:rsidRPr="00CC482A" w:rsidRDefault="001608D7" w:rsidP="002A32F6">
      <w:pPr>
        <w:widowControl w:val="0"/>
        <w:numPr>
          <w:ilvl w:val="3"/>
          <w:numId w:val="30"/>
        </w:numPr>
        <w:tabs>
          <w:tab w:val="left" w:pos="1181"/>
        </w:tabs>
        <w:autoSpaceDE w:val="0"/>
        <w:autoSpaceDN w:val="0"/>
        <w:spacing w:after="200" w:line="276" w:lineRule="auto"/>
        <w:ind w:left="1080"/>
        <w:rPr>
          <w:rFonts w:ascii="Arial" w:eastAsia="Arial" w:hAnsi="Arial" w:cs="Arial"/>
          <w:sz w:val="24"/>
          <w:szCs w:val="24"/>
        </w:rPr>
      </w:pPr>
      <w:r w:rsidRPr="00CC482A">
        <w:rPr>
          <w:rFonts w:ascii="Arial" w:eastAsia="Arial" w:hAnsi="Arial" w:cs="Arial"/>
          <w:sz w:val="24"/>
          <w:szCs w:val="24"/>
        </w:rPr>
        <w:t xml:space="preserve">Healthcare Evidence Initiative Vendor  </w:t>
      </w:r>
    </w:p>
    <w:p w14:paraId="02C3F1DF" w14:textId="772A2DAC" w:rsidR="001608D7" w:rsidRPr="00CC482A" w:rsidRDefault="00392A91" w:rsidP="002A32F6">
      <w:pPr>
        <w:widowControl w:val="0"/>
        <w:numPr>
          <w:ilvl w:val="4"/>
          <w:numId w:val="85"/>
        </w:numPr>
        <w:tabs>
          <w:tab w:val="left" w:pos="180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 xml:space="preserve">Contractor shall work </w:t>
      </w:r>
      <w:r w:rsidR="003F1156">
        <w:rPr>
          <w:rFonts w:ascii="Arial" w:eastAsia="Arial" w:hAnsi="Arial" w:cs="Arial"/>
          <w:sz w:val="24"/>
          <w:szCs w:val="24"/>
        </w:rPr>
        <w:t xml:space="preserve">with any HEI vendor </w:t>
      </w:r>
      <w:r w:rsidR="001608D7" w:rsidRPr="00CC482A">
        <w:rPr>
          <w:rFonts w:ascii="Arial" w:eastAsia="Arial" w:hAnsi="Arial" w:cs="Arial"/>
          <w:sz w:val="24"/>
          <w:szCs w:val="24"/>
        </w:rPr>
        <w:t>which Covered California contract</w:t>
      </w:r>
      <w:r w:rsidR="001312A7">
        <w:rPr>
          <w:rFonts w:ascii="Arial" w:eastAsia="Arial" w:hAnsi="Arial" w:cs="Arial"/>
          <w:sz w:val="24"/>
          <w:szCs w:val="24"/>
        </w:rPr>
        <w:t>s</w:t>
      </w:r>
      <w:r w:rsidR="001608D7" w:rsidRPr="00CC482A">
        <w:rPr>
          <w:rFonts w:ascii="Arial" w:eastAsia="Arial" w:hAnsi="Arial" w:cs="Arial"/>
          <w:sz w:val="24"/>
          <w:szCs w:val="24"/>
        </w:rPr>
        <w:t xml:space="preserve"> with to assist with its </w:t>
      </w:r>
      <w:r w:rsidR="009A750E">
        <w:rPr>
          <w:rFonts w:ascii="Arial" w:eastAsia="Arial" w:hAnsi="Arial" w:cs="Arial"/>
          <w:sz w:val="24"/>
          <w:szCs w:val="24"/>
        </w:rPr>
        <w:t>statutory obligations</w:t>
      </w:r>
      <w:r w:rsidR="001608D7" w:rsidRPr="00CC482A">
        <w:rPr>
          <w:rFonts w:ascii="Arial" w:eastAsia="Arial" w:hAnsi="Arial" w:cs="Arial"/>
          <w:sz w:val="24"/>
          <w:szCs w:val="24"/>
        </w:rPr>
        <w:t xml:space="preserve">.   </w:t>
      </w:r>
    </w:p>
    <w:p w14:paraId="32229FE0" w14:textId="7D3FD3FA" w:rsidR="001608D7" w:rsidRPr="00CC482A" w:rsidRDefault="001608D7" w:rsidP="002A32F6">
      <w:pPr>
        <w:widowControl w:val="0"/>
        <w:numPr>
          <w:ilvl w:val="4"/>
          <w:numId w:val="85"/>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The parties acknowledge that any such HEI Vendor shall be retained by Covered California and that Covered California shall be responsible for HEI Vendor’s protection, use and disclosure of any such HEI Data.  </w:t>
      </w:r>
    </w:p>
    <w:p w14:paraId="755C2020" w14:textId="77777777" w:rsidR="001608D7" w:rsidRPr="00CC482A" w:rsidRDefault="001608D7" w:rsidP="002A32F6">
      <w:pPr>
        <w:widowControl w:val="0"/>
        <w:numPr>
          <w:ilvl w:val="4"/>
          <w:numId w:val="85"/>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Notwithstanding the foregoing, Covered California acknowledges and agrees that disclosures of HEI Data to HEI Vendor or to Covered California shall at all times be subject to conditions or requirements imposed under applicable federal or California State law.   </w:t>
      </w:r>
    </w:p>
    <w:p w14:paraId="6A4974F7" w14:textId="77777777" w:rsidR="001608D7" w:rsidRPr="00CC482A" w:rsidRDefault="001608D7" w:rsidP="002A32F6">
      <w:pPr>
        <w:widowControl w:val="0"/>
        <w:numPr>
          <w:ilvl w:val="3"/>
          <w:numId w:val="30"/>
        </w:numPr>
        <w:tabs>
          <w:tab w:val="left" w:pos="1181"/>
        </w:tabs>
        <w:autoSpaceDE w:val="0"/>
        <w:autoSpaceDN w:val="0"/>
        <w:spacing w:after="200" w:line="276" w:lineRule="auto"/>
        <w:ind w:left="1080"/>
        <w:rPr>
          <w:rFonts w:ascii="Arial" w:eastAsia="Arial" w:hAnsi="Arial" w:cs="Arial"/>
          <w:sz w:val="24"/>
          <w:szCs w:val="24"/>
        </w:rPr>
      </w:pPr>
      <w:r w:rsidRPr="00CC482A">
        <w:rPr>
          <w:rFonts w:ascii="Arial" w:eastAsia="Arial" w:hAnsi="Arial" w:cs="Arial"/>
          <w:sz w:val="24"/>
          <w:szCs w:val="24"/>
        </w:rPr>
        <w:lastRenderedPageBreak/>
        <w:t xml:space="preserve">HEI Vendor Designation </w:t>
      </w:r>
    </w:p>
    <w:p w14:paraId="1F1925FD" w14:textId="5DE4F2DB" w:rsidR="001608D7" w:rsidRPr="00CC482A" w:rsidRDefault="001608D7" w:rsidP="002A32F6">
      <w:pPr>
        <w:widowControl w:val="0"/>
        <w:numPr>
          <w:ilvl w:val="4"/>
          <w:numId w:val="33"/>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Should Covered California terminate its contract with its then-current HEI </w:t>
      </w:r>
      <w:r w:rsidR="00A736E1">
        <w:rPr>
          <w:rFonts w:ascii="Arial" w:eastAsia="Arial" w:hAnsi="Arial" w:cs="Arial"/>
          <w:sz w:val="24"/>
          <w:szCs w:val="24"/>
        </w:rPr>
        <w:t>V</w:t>
      </w:r>
      <w:r w:rsidR="00A736E1" w:rsidRPr="00CC482A">
        <w:rPr>
          <w:rFonts w:ascii="Arial" w:eastAsia="Arial" w:hAnsi="Arial" w:cs="Arial"/>
          <w:sz w:val="24"/>
          <w:szCs w:val="24"/>
        </w:rPr>
        <w:t>endor</w:t>
      </w:r>
      <w:r w:rsidRPr="00CC482A">
        <w:rPr>
          <w:rFonts w:ascii="Arial" w:eastAsia="Arial" w:hAnsi="Arial" w:cs="Arial"/>
          <w:sz w:val="24"/>
          <w:szCs w:val="24"/>
        </w:rPr>
        <w:t xml:space="preserve">, Covered California shall provide Contractor with at least thirty (30) days’ written notice in advance of the effective date of such termination. </w:t>
      </w:r>
    </w:p>
    <w:p w14:paraId="22D310DC" w14:textId="3345B64B" w:rsidR="001608D7" w:rsidRPr="00CC482A" w:rsidRDefault="001608D7" w:rsidP="002A32F6">
      <w:pPr>
        <w:widowControl w:val="0"/>
        <w:numPr>
          <w:ilvl w:val="4"/>
          <w:numId w:val="33"/>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Upon receipt of the aforementioned written notice from Covered California, Contractor shall terminate any applicable data-sharing agreement it may have with Covered California’s then-current HEI Vendor and shall discontinue the provision of HEI Data to Covered California’s then-current HEI Vendor. </w:t>
      </w:r>
    </w:p>
    <w:p w14:paraId="163A995F" w14:textId="146F22F5" w:rsidR="001608D7" w:rsidRPr="00CC482A" w:rsidRDefault="001608D7" w:rsidP="002A32F6">
      <w:pPr>
        <w:widowControl w:val="0"/>
        <w:numPr>
          <w:ilvl w:val="3"/>
          <w:numId w:val="30"/>
        </w:numPr>
        <w:tabs>
          <w:tab w:val="left" w:pos="1181"/>
        </w:tabs>
        <w:autoSpaceDE w:val="0"/>
        <w:autoSpaceDN w:val="0"/>
        <w:spacing w:after="200" w:line="276" w:lineRule="auto"/>
        <w:ind w:left="1080"/>
        <w:rPr>
          <w:rFonts w:ascii="Arial" w:eastAsia="Arial" w:hAnsi="Arial" w:cs="Arial"/>
          <w:sz w:val="24"/>
          <w:szCs w:val="24"/>
        </w:rPr>
      </w:pPr>
      <w:r w:rsidRPr="00CC482A">
        <w:rPr>
          <w:rFonts w:ascii="Arial" w:eastAsia="Arial" w:hAnsi="Arial" w:cs="Arial"/>
          <w:sz w:val="24"/>
          <w:szCs w:val="24"/>
        </w:rPr>
        <w:t xml:space="preserve">Covered California shall notify Contractor of the selection of an alternative HEI Vendor as soon as reasonably practicable and the parties shall at all times cooperate in good faith to ensure the timely transition to the new HEI Vendor. </w:t>
      </w:r>
    </w:p>
    <w:p w14:paraId="611A95FF" w14:textId="77777777" w:rsidR="001608D7" w:rsidRPr="00CC482A" w:rsidRDefault="001608D7" w:rsidP="002A32F6">
      <w:pPr>
        <w:widowControl w:val="0"/>
        <w:numPr>
          <w:ilvl w:val="3"/>
          <w:numId w:val="30"/>
        </w:numPr>
        <w:tabs>
          <w:tab w:val="left" w:pos="1181"/>
        </w:tabs>
        <w:autoSpaceDE w:val="0"/>
        <w:autoSpaceDN w:val="0"/>
        <w:spacing w:after="200" w:line="276" w:lineRule="auto"/>
        <w:ind w:left="1080"/>
        <w:rPr>
          <w:rFonts w:ascii="Arial" w:eastAsia="Arial" w:hAnsi="Arial" w:cs="Arial"/>
          <w:sz w:val="24"/>
          <w:szCs w:val="24"/>
        </w:rPr>
      </w:pPr>
      <w:r w:rsidRPr="00CC482A">
        <w:rPr>
          <w:rFonts w:ascii="Arial" w:eastAsia="Arial" w:hAnsi="Arial" w:cs="Arial"/>
          <w:sz w:val="24"/>
          <w:szCs w:val="24"/>
        </w:rPr>
        <w:t xml:space="preserve">HIPAA Privacy Rule  </w:t>
      </w:r>
    </w:p>
    <w:p w14:paraId="53F93239" w14:textId="77777777" w:rsidR="001608D7" w:rsidRPr="00CC482A" w:rsidRDefault="001608D7" w:rsidP="002A32F6">
      <w:pPr>
        <w:widowControl w:val="0"/>
        <w:numPr>
          <w:ilvl w:val="4"/>
          <w:numId w:val="34"/>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PHI Disclosures Required by California law:  </w:t>
      </w:r>
    </w:p>
    <w:p w14:paraId="1A08A5B4" w14:textId="46305F9B" w:rsidR="001608D7" w:rsidRPr="00CC482A" w:rsidRDefault="001608D7" w:rsidP="002A32F6">
      <w:pPr>
        <w:widowControl w:val="0"/>
        <w:numPr>
          <w:ilvl w:val="0"/>
          <w:numId w:val="61"/>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California law requires Contractor to provide HEI Data in a form, manner, and frequency determined by Covered California. Covered California has retained and designated </w:t>
      </w:r>
      <w:r w:rsidR="00786F35">
        <w:rPr>
          <w:rFonts w:ascii="Arial" w:eastAsia="Arial" w:hAnsi="Arial" w:cs="Arial"/>
          <w:sz w:val="24"/>
          <w:szCs w:val="24"/>
        </w:rPr>
        <w:t xml:space="preserve">an </w:t>
      </w:r>
      <w:r w:rsidRPr="00CC482A">
        <w:rPr>
          <w:rFonts w:ascii="Arial" w:eastAsia="Arial" w:hAnsi="Arial" w:cs="Arial"/>
          <w:sz w:val="24"/>
          <w:szCs w:val="24"/>
        </w:rPr>
        <w:t xml:space="preserve">HEI Vendor to collect and receive certain HEI Data on its behalf.  </w:t>
      </w:r>
    </w:p>
    <w:p w14:paraId="58C99A91" w14:textId="77777777" w:rsidR="001608D7" w:rsidRPr="00CC482A" w:rsidRDefault="001608D7" w:rsidP="002A32F6">
      <w:pPr>
        <w:widowControl w:val="0"/>
        <w:numPr>
          <w:ilvl w:val="0"/>
          <w:numId w:val="61"/>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Accordingly, the parties mutually agree and acknowledge that the disclosure of any HEI Data to Covered California or to HEI Vendor which represents PHI is permissible and consistent with applicable provisions of the HIPAA Privacy Rule which permit Contractor to disclose PHI when such disclosures are required by law (45 CFR §164.512(a)(1)).  </w:t>
      </w:r>
    </w:p>
    <w:p w14:paraId="493BA503" w14:textId="77777777" w:rsidR="001608D7" w:rsidRPr="00CC482A" w:rsidRDefault="001608D7" w:rsidP="002A32F6">
      <w:pPr>
        <w:widowControl w:val="0"/>
        <w:numPr>
          <w:ilvl w:val="4"/>
          <w:numId w:val="34"/>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PHI Disclosures for Health Oversight Activities:  </w:t>
      </w:r>
    </w:p>
    <w:p w14:paraId="0A4EF805" w14:textId="667E6410" w:rsidR="001608D7" w:rsidRPr="005C745F" w:rsidRDefault="001608D7" w:rsidP="002A32F6">
      <w:pPr>
        <w:widowControl w:val="0"/>
        <w:numPr>
          <w:ilvl w:val="0"/>
          <w:numId w:val="35"/>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The parties mutually agree and acknowledge that applicable California law (CA Gov Code §100503.8) requires Contractor to provide Covered California with HEI Data for the purpose of engaging in health oversight activities and declares Covered </w:t>
      </w:r>
      <w:r w:rsidRPr="005C745F">
        <w:rPr>
          <w:rFonts w:ascii="Arial" w:eastAsia="Arial" w:hAnsi="Arial" w:cs="Arial"/>
          <w:sz w:val="24"/>
          <w:szCs w:val="24"/>
        </w:rPr>
        <w:t xml:space="preserve">California to be a health oversight agency for purposes of the HIPAA Privacy Rule (CA Gov Code §100503.8). </w:t>
      </w:r>
    </w:p>
    <w:p w14:paraId="128D7EB5" w14:textId="77777777" w:rsidR="001608D7" w:rsidRPr="00CC482A" w:rsidRDefault="001608D7" w:rsidP="002A32F6">
      <w:pPr>
        <w:widowControl w:val="0"/>
        <w:numPr>
          <w:ilvl w:val="0"/>
          <w:numId w:val="35"/>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The HIPAA Privacy Rule defines a “health oversight agency” to consist of a person or entity acting under a legal grant of authority from a </w:t>
      </w:r>
      <w:r w:rsidRPr="00CC482A">
        <w:rPr>
          <w:rFonts w:ascii="Arial" w:eastAsia="Arial" w:hAnsi="Arial" w:cs="Arial"/>
          <w:sz w:val="24"/>
          <w:szCs w:val="24"/>
        </w:rPr>
        <w:lastRenderedPageBreak/>
        <w:t xml:space="preserve">health oversight agency (45 CFR §164.501) and HEI Vendor has been granted legal authority to collect and receive HEI Data from Contractor on Covered California’s behalf. </w:t>
      </w:r>
    </w:p>
    <w:p w14:paraId="5942A3A5" w14:textId="77777777" w:rsidR="001608D7" w:rsidRPr="00CC482A" w:rsidRDefault="001608D7" w:rsidP="002A32F6">
      <w:pPr>
        <w:widowControl w:val="0"/>
        <w:numPr>
          <w:ilvl w:val="0"/>
          <w:numId w:val="35"/>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Accordingly, the parties mutually acknowledge and agree that the provision of any HEI Data by Contractor to Covered California or HEI Vendor which represents PHI is permissible under applicable provisions of the HIPAA Privacy Rule which permit the disclosure of PHI for health oversight purposes (45 CFR §164.512(d).  </w:t>
      </w:r>
    </w:p>
    <w:p w14:paraId="6C8CCC20" w14:textId="74194EFF" w:rsidR="001608D7" w:rsidRPr="00CC482A" w:rsidRDefault="001608D7" w:rsidP="002A32F6">
      <w:pPr>
        <w:widowControl w:val="0"/>
        <w:numPr>
          <w:ilvl w:val="4"/>
          <w:numId w:val="34"/>
        </w:numPr>
        <w:tabs>
          <w:tab w:val="left" w:pos="1800"/>
        </w:tabs>
        <w:autoSpaceDE w:val="0"/>
        <w:autoSpaceDN w:val="0"/>
        <w:spacing w:after="200" w:line="276" w:lineRule="auto"/>
        <w:ind w:left="1440"/>
        <w:rPr>
          <w:rFonts w:ascii="Arial" w:eastAsia="Arial" w:hAnsi="Arial" w:cs="Arial"/>
          <w:sz w:val="24"/>
          <w:szCs w:val="24"/>
        </w:rPr>
      </w:pPr>
      <w:r w:rsidRPr="00CC482A">
        <w:rPr>
          <w:rFonts w:ascii="Arial" w:eastAsia="Arial" w:hAnsi="Arial" w:cs="Arial"/>
          <w:sz w:val="24"/>
          <w:szCs w:val="24"/>
        </w:rPr>
        <w:t xml:space="preserve">Publication of Data and Public Records Act Disclosures  </w:t>
      </w:r>
    </w:p>
    <w:p w14:paraId="707FE9FF" w14:textId="072EE85E" w:rsidR="001608D7" w:rsidRPr="00CC482A" w:rsidRDefault="001608D7" w:rsidP="002A32F6">
      <w:pPr>
        <w:widowControl w:val="0"/>
        <w:numPr>
          <w:ilvl w:val="0"/>
          <w:numId w:val="36"/>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Contractor acknowledges that Covered California intends to publish certain HEI Data provided by Contractor pertaining to its cost reduction efforts, quality improvements, and disparity reductions.  </w:t>
      </w:r>
    </w:p>
    <w:p w14:paraId="7640DDEF" w14:textId="2D950304" w:rsidR="001608D7" w:rsidRPr="00CC482A" w:rsidRDefault="001608D7" w:rsidP="002A32F6">
      <w:pPr>
        <w:widowControl w:val="0"/>
        <w:numPr>
          <w:ilvl w:val="0"/>
          <w:numId w:val="36"/>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Notwithstanding the foregoing, the parties mutually acknowledge and agree that data shall at all times be disclosed in a manner which protects the Personal Information (as that term is defined by the California Information Privacy Act) of Contractor’s </w:t>
      </w:r>
      <w:r w:rsidR="00B14567">
        <w:rPr>
          <w:rFonts w:ascii="Arial" w:eastAsia="Arial" w:hAnsi="Arial" w:cs="Arial"/>
          <w:sz w:val="24"/>
          <w:szCs w:val="24"/>
        </w:rPr>
        <w:t>enrollee</w:t>
      </w:r>
      <w:r w:rsidRPr="00CC482A">
        <w:rPr>
          <w:rFonts w:ascii="Arial" w:eastAsia="Arial" w:hAnsi="Arial" w:cs="Arial"/>
          <w:sz w:val="24"/>
          <w:szCs w:val="24"/>
        </w:rPr>
        <w:t xml:space="preserve">s or prospective enrollees.  </w:t>
      </w:r>
    </w:p>
    <w:p w14:paraId="576AF3B2" w14:textId="749FDAD1" w:rsidR="00967807" w:rsidRDefault="001608D7" w:rsidP="00967807">
      <w:pPr>
        <w:widowControl w:val="0"/>
        <w:numPr>
          <w:ilvl w:val="0"/>
          <w:numId w:val="36"/>
        </w:numPr>
        <w:tabs>
          <w:tab w:val="left" w:pos="1800"/>
        </w:tabs>
        <w:autoSpaceDE w:val="0"/>
        <w:autoSpaceDN w:val="0"/>
        <w:spacing w:after="200" w:line="276" w:lineRule="auto"/>
        <w:rPr>
          <w:rFonts w:ascii="Arial" w:eastAsia="Arial" w:hAnsi="Arial" w:cs="Arial"/>
          <w:sz w:val="24"/>
          <w:szCs w:val="24"/>
        </w:rPr>
      </w:pPr>
      <w:r w:rsidRPr="00CC482A">
        <w:rPr>
          <w:rFonts w:ascii="Arial" w:eastAsia="Arial" w:hAnsi="Arial" w:cs="Arial"/>
          <w:sz w:val="24"/>
          <w:szCs w:val="24"/>
        </w:rPr>
        <w:t xml:space="preserve">The parties further acknowledge and agree that records which reveal contracted rates paid by Contractor to </w:t>
      </w:r>
      <w:r w:rsidR="00B14567">
        <w:rPr>
          <w:rFonts w:ascii="Arial" w:eastAsia="Arial" w:hAnsi="Arial" w:cs="Arial"/>
          <w:sz w:val="24"/>
          <w:szCs w:val="24"/>
        </w:rPr>
        <w:t>healthcare</w:t>
      </w:r>
      <w:r w:rsidRPr="00CC482A">
        <w:rPr>
          <w:rFonts w:ascii="Arial" w:eastAsia="Arial" w:hAnsi="Arial" w:cs="Arial"/>
          <w:sz w:val="24"/>
          <w:szCs w:val="24"/>
        </w:rPr>
        <w:t xml:space="preserve"> providers, as well as any enrollee cost share, claims or encounter data, cost detail, or information pertaining to enrollee payment methods, which can be used to determine contracted rates paid by Contractor to </w:t>
      </w:r>
      <w:r w:rsidR="00B14567">
        <w:rPr>
          <w:rFonts w:ascii="Arial" w:eastAsia="Arial" w:hAnsi="Arial" w:cs="Arial"/>
          <w:sz w:val="24"/>
          <w:szCs w:val="24"/>
        </w:rPr>
        <w:t>healthcare</w:t>
      </w:r>
      <w:r w:rsidRPr="00CC482A">
        <w:rPr>
          <w:rFonts w:ascii="Arial" w:eastAsia="Arial" w:hAnsi="Arial" w:cs="Arial"/>
          <w:sz w:val="24"/>
          <w:szCs w:val="24"/>
        </w:rPr>
        <w:t xml:space="preserve"> providers shall not at any time be subject to public disclosure and shall at all times be deemed to be exempt from compulsory disclosure under the Public Records Act. Accordingly, Covered California shall take all reasonable steps necessary to ensure such records are not publicly disclosed. </w:t>
      </w:r>
    </w:p>
    <w:p w14:paraId="5F7963B2" w14:textId="339A7C30" w:rsidR="005233E2" w:rsidRPr="00117B64" w:rsidRDefault="00027F5A" w:rsidP="0097282B">
      <w:pPr>
        <w:widowControl w:val="0"/>
        <w:numPr>
          <w:ilvl w:val="3"/>
          <w:numId w:val="30"/>
        </w:numPr>
        <w:tabs>
          <w:tab w:val="left" w:pos="1181"/>
        </w:tabs>
        <w:autoSpaceDE w:val="0"/>
        <w:autoSpaceDN w:val="0"/>
        <w:spacing w:after="200" w:line="276" w:lineRule="auto"/>
        <w:ind w:left="1080"/>
        <w:rPr>
          <w:rFonts w:ascii="Arial" w:eastAsia="Arial" w:hAnsi="Arial" w:cs="Arial"/>
          <w:sz w:val="24"/>
          <w:szCs w:val="24"/>
        </w:rPr>
      </w:pPr>
      <w:r w:rsidRPr="0097282B">
        <w:rPr>
          <w:rFonts w:ascii="Arial" w:eastAsia="Arial" w:hAnsi="Arial" w:cs="Arial"/>
          <w:sz w:val="24"/>
          <w:szCs w:val="24"/>
        </w:rPr>
        <w:t xml:space="preserve">IBM Watson Health is the current HEI Vendor. </w:t>
      </w:r>
      <w:r w:rsidR="005233E2" w:rsidRPr="0097282B">
        <w:rPr>
          <w:rFonts w:ascii="Arial" w:eastAsia="Arial" w:hAnsi="Arial" w:cs="Arial"/>
          <w:sz w:val="24"/>
          <w:szCs w:val="24"/>
        </w:rPr>
        <w:t>IBM Watson Health is the measure developer for select measures</w:t>
      </w:r>
      <w:r w:rsidRPr="0097282B">
        <w:rPr>
          <w:rFonts w:ascii="Arial" w:eastAsia="Arial" w:hAnsi="Arial" w:cs="Arial"/>
          <w:sz w:val="24"/>
          <w:szCs w:val="24"/>
        </w:rPr>
        <w:t xml:space="preserve"> used by Covered California</w:t>
      </w:r>
      <w:r w:rsidR="005233E2" w:rsidRPr="0097282B">
        <w:rPr>
          <w:rFonts w:ascii="Arial" w:eastAsia="Arial" w:hAnsi="Arial" w:cs="Arial"/>
          <w:sz w:val="24"/>
          <w:szCs w:val="24"/>
        </w:rPr>
        <w:t>. The measure definition</w:t>
      </w:r>
      <w:r w:rsidR="00DF039E">
        <w:rPr>
          <w:rFonts w:ascii="Arial" w:eastAsia="Arial" w:hAnsi="Arial" w:cs="Arial"/>
          <w:sz w:val="24"/>
          <w:szCs w:val="24"/>
        </w:rPr>
        <w:t>s</w:t>
      </w:r>
      <w:r w:rsidR="005233E2" w:rsidRPr="0097282B">
        <w:rPr>
          <w:rFonts w:ascii="Arial" w:eastAsia="Arial" w:hAnsi="Arial" w:cs="Arial"/>
          <w:sz w:val="24"/>
          <w:szCs w:val="24"/>
        </w:rPr>
        <w:t xml:space="preserve"> </w:t>
      </w:r>
      <w:r w:rsidR="00DF039E">
        <w:rPr>
          <w:rFonts w:ascii="Arial" w:eastAsia="Arial" w:hAnsi="Arial" w:cs="Arial"/>
          <w:sz w:val="24"/>
          <w:szCs w:val="24"/>
        </w:rPr>
        <w:t>are</w:t>
      </w:r>
      <w:r w:rsidR="005233E2" w:rsidRPr="0097282B">
        <w:rPr>
          <w:rFonts w:ascii="Arial" w:eastAsia="Arial" w:hAnsi="Arial" w:cs="Arial"/>
          <w:sz w:val="24"/>
          <w:szCs w:val="24"/>
        </w:rPr>
        <w:t xml:space="preserve"> derived from the IBM Health Insights® solution for </w:t>
      </w:r>
      <w:r w:rsidR="00902033">
        <w:rPr>
          <w:rFonts w:ascii="Arial" w:eastAsia="Arial" w:hAnsi="Arial" w:cs="Arial"/>
          <w:sz w:val="24"/>
          <w:szCs w:val="24"/>
        </w:rPr>
        <w:t xml:space="preserve">these </w:t>
      </w:r>
      <w:r w:rsidR="005233E2" w:rsidRPr="0097282B">
        <w:rPr>
          <w:rFonts w:ascii="Arial" w:eastAsia="Arial" w:hAnsi="Arial" w:cs="Arial"/>
          <w:sz w:val="24"/>
          <w:szCs w:val="24"/>
        </w:rPr>
        <w:t>select measures.</w:t>
      </w:r>
    </w:p>
    <w:p w14:paraId="6A16B6A8" w14:textId="22D512D3" w:rsidR="006E5DFA" w:rsidRPr="00E768C4" w:rsidRDefault="006E5DFA"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 xml:space="preserve">5.02.2 </w:t>
      </w:r>
      <w:r w:rsidR="00013AB1" w:rsidRPr="69C0A8E2">
        <w:rPr>
          <w:rFonts w:ascii="Arial" w:eastAsiaTheme="majorEastAsia" w:hAnsi="Arial" w:cs="Arial"/>
          <w:b/>
          <w:bCs/>
          <w:sz w:val="24"/>
          <w:szCs w:val="24"/>
        </w:rPr>
        <w:t xml:space="preserve">Interoperability and </w:t>
      </w:r>
      <w:r w:rsidRPr="69C0A8E2">
        <w:rPr>
          <w:rFonts w:ascii="Arial" w:eastAsiaTheme="majorEastAsia" w:hAnsi="Arial" w:cs="Arial"/>
          <w:b/>
          <w:bCs/>
          <w:sz w:val="24"/>
          <w:szCs w:val="24"/>
        </w:rPr>
        <w:t>Patient Access</w:t>
      </w:r>
    </w:p>
    <w:p w14:paraId="6343AAF5" w14:textId="134BCCA5" w:rsidR="006E5DFA" w:rsidRPr="008E0548" w:rsidRDefault="00013AB1" w:rsidP="00113B38">
      <w:pPr>
        <w:pStyle w:val="ListParagraph"/>
        <w:tabs>
          <w:tab w:val="left" w:pos="711"/>
        </w:tabs>
        <w:spacing w:before="100" w:beforeAutospacing="1" w:after="100" w:afterAutospacing="1" w:line="276" w:lineRule="auto"/>
        <w:rPr>
          <w:rFonts w:ascii="Arial" w:hAnsi="Arial" w:cs="Arial"/>
          <w:sz w:val="24"/>
          <w:szCs w:val="24"/>
        </w:rPr>
      </w:pPr>
      <w:r w:rsidRPr="008E0548" w:rsidDel="00BC6A8A">
        <w:rPr>
          <w:rFonts w:ascii="Arial" w:hAnsi="Arial" w:cs="Arial"/>
          <w:sz w:val="24"/>
          <w:szCs w:val="24"/>
        </w:rPr>
        <w:t>Covered California and Contractor recognize that transparency in health information</w:t>
      </w:r>
      <w:r w:rsidR="003267B8">
        <w:rPr>
          <w:rFonts w:ascii="Arial" w:hAnsi="Arial" w:cs="Arial"/>
          <w:sz w:val="24"/>
          <w:szCs w:val="24"/>
        </w:rPr>
        <w:t>,</w:t>
      </w:r>
      <w:r w:rsidRPr="008E0548" w:rsidDel="00BC6A8A">
        <w:rPr>
          <w:rFonts w:ascii="Arial" w:hAnsi="Arial" w:cs="Arial"/>
          <w:sz w:val="24"/>
          <w:szCs w:val="24"/>
        </w:rPr>
        <w:t xml:space="preserve"> such as costs and outcomes</w:t>
      </w:r>
      <w:r w:rsidR="003267B8">
        <w:rPr>
          <w:rFonts w:ascii="Arial" w:hAnsi="Arial" w:cs="Arial"/>
          <w:sz w:val="24"/>
          <w:szCs w:val="24"/>
        </w:rPr>
        <w:t>,</w:t>
      </w:r>
      <w:r w:rsidRPr="008E0548" w:rsidDel="00BC6A8A">
        <w:rPr>
          <w:rFonts w:ascii="Arial" w:hAnsi="Arial" w:cs="Arial"/>
          <w:sz w:val="24"/>
          <w:szCs w:val="24"/>
        </w:rPr>
        <w:t xml:space="preserve"> will promote a value-based </w:t>
      </w:r>
      <w:r w:rsidR="00B14567">
        <w:rPr>
          <w:rFonts w:ascii="Arial" w:hAnsi="Arial" w:cs="Arial"/>
          <w:sz w:val="24"/>
          <w:szCs w:val="24"/>
        </w:rPr>
        <w:t>healthcare</w:t>
      </w:r>
      <w:r w:rsidRPr="008E0548" w:rsidDel="00BC6A8A">
        <w:rPr>
          <w:rFonts w:ascii="Arial" w:hAnsi="Arial" w:cs="Arial"/>
          <w:sz w:val="24"/>
          <w:szCs w:val="24"/>
        </w:rPr>
        <w:t xml:space="preserve"> system. </w:t>
      </w:r>
      <w:r w:rsidR="00D50107">
        <w:rPr>
          <w:rFonts w:ascii="Arial" w:hAnsi="Arial" w:cs="Arial"/>
          <w:sz w:val="24"/>
          <w:szCs w:val="24"/>
        </w:rPr>
        <w:t>As such</w:t>
      </w:r>
      <w:r w:rsidRPr="008E0548" w:rsidDel="00BC6A8A">
        <w:rPr>
          <w:rFonts w:ascii="Arial" w:hAnsi="Arial" w:cs="Arial"/>
          <w:sz w:val="24"/>
          <w:szCs w:val="24"/>
        </w:rPr>
        <w:t xml:space="preserve">, </w:t>
      </w:r>
      <w:r w:rsidRPr="008E0548">
        <w:rPr>
          <w:rFonts w:ascii="Arial" w:hAnsi="Arial" w:cs="Arial"/>
          <w:sz w:val="24"/>
          <w:szCs w:val="24"/>
        </w:rPr>
        <w:t>data interoperability</w:t>
      </w:r>
      <w:r w:rsidR="00D50107">
        <w:rPr>
          <w:rFonts w:ascii="Arial" w:hAnsi="Arial" w:cs="Arial"/>
          <w:sz w:val="24"/>
          <w:szCs w:val="24"/>
        </w:rPr>
        <w:t>,</w:t>
      </w:r>
      <w:r w:rsidRPr="008E0548">
        <w:rPr>
          <w:rFonts w:ascii="Arial" w:hAnsi="Arial" w:cs="Arial"/>
          <w:sz w:val="24"/>
          <w:szCs w:val="24"/>
        </w:rPr>
        <w:t xml:space="preserve"> as well as patient and provider access</w:t>
      </w:r>
      <w:r w:rsidR="00A735A0">
        <w:rPr>
          <w:rFonts w:ascii="Arial" w:hAnsi="Arial" w:cs="Arial"/>
          <w:sz w:val="24"/>
          <w:szCs w:val="24"/>
        </w:rPr>
        <w:t xml:space="preserve"> to </w:t>
      </w:r>
      <w:r w:rsidR="00904F3F">
        <w:rPr>
          <w:rFonts w:ascii="Arial" w:hAnsi="Arial" w:cs="Arial"/>
          <w:sz w:val="24"/>
          <w:szCs w:val="24"/>
        </w:rPr>
        <w:lastRenderedPageBreak/>
        <w:t>health records,</w:t>
      </w:r>
      <w:r w:rsidR="00A735A0">
        <w:rPr>
          <w:rFonts w:ascii="Arial" w:hAnsi="Arial" w:cs="Arial"/>
          <w:sz w:val="24"/>
          <w:szCs w:val="24"/>
        </w:rPr>
        <w:t xml:space="preserve"> will </w:t>
      </w:r>
      <w:r w:rsidRPr="008E0548" w:rsidDel="00BC6A8A">
        <w:rPr>
          <w:rFonts w:ascii="Arial" w:hAnsi="Arial" w:cs="Arial"/>
          <w:sz w:val="24"/>
          <w:szCs w:val="24"/>
        </w:rPr>
        <w:t xml:space="preserve">give patients greater control of their health information and </w:t>
      </w:r>
      <w:r w:rsidRPr="008E0548">
        <w:rPr>
          <w:rFonts w:ascii="Arial" w:hAnsi="Arial" w:cs="Arial"/>
          <w:sz w:val="24"/>
          <w:szCs w:val="24"/>
        </w:rPr>
        <w:t xml:space="preserve">enhance </w:t>
      </w:r>
      <w:r w:rsidRPr="008E0548" w:rsidDel="00BC6A8A">
        <w:rPr>
          <w:rFonts w:ascii="Arial" w:hAnsi="Arial" w:cs="Arial"/>
          <w:sz w:val="24"/>
          <w:szCs w:val="24"/>
        </w:rPr>
        <w:t xml:space="preserve">care management.  </w:t>
      </w:r>
      <w:r w:rsidRPr="0045604D">
        <w:rPr>
          <w:sz w:val="24"/>
          <w:szCs w:val="24"/>
        </w:rPr>
        <w:t xml:space="preserve"> </w:t>
      </w:r>
    </w:p>
    <w:p w14:paraId="2112FBE7" w14:textId="20B48181" w:rsidR="006E5DFA" w:rsidRPr="008B5B99" w:rsidRDefault="006E5DFA" w:rsidP="00540B5A">
      <w:pPr>
        <w:widowControl w:val="0"/>
        <w:numPr>
          <w:ilvl w:val="3"/>
          <w:numId w:val="44"/>
        </w:numPr>
        <w:tabs>
          <w:tab w:val="left" w:pos="1181"/>
        </w:tabs>
        <w:autoSpaceDE w:val="0"/>
        <w:autoSpaceDN w:val="0"/>
        <w:spacing w:after="200" w:line="276" w:lineRule="auto"/>
        <w:ind w:left="1080"/>
        <w:rPr>
          <w:rFonts w:ascii="Arial" w:hAnsi="Arial" w:cs="Arial"/>
          <w:sz w:val="24"/>
          <w:szCs w:val="24"/>
        </w:rPr>
      </w:pPr>
      <w:r w:rsidRPr="008E0548">
        <w:rPr>
          <w:rFonts w:ascii="Arial" w:hAnsi="Arial" w:cs="Arial"/>
          <w:sz w:val="24"/>
          <w:szCs w:val="24"/>
        </w:rPr>
        <w:t xml:space="preserve">Contractor must </w:t>
      </w:r>
      <w:r w:rsidR="004F49B9">
        <w:rPr>
          <w:rFonts w:ascii="Arial" w:hAnsi="Arial" w:cs="Arial"/>
          <w:sz w:val="24"/>
          <w:szCs w:val="24"/>
        </w:rPr>
        <w:t>implement</w:t>
      </w:r>
      <w:r w:rsidRPr="008E0548">
        <w:rPr>
          <w:rFonts w:ascii="Arial" w:hAnsi="Arial" w:cs="Arial"/>
          <w:sz w:val="24"/>
          <w:szCs w:val="24"/>
        </w:rPr>
        <w:t xml:space="preserve"> and </w:t>
      </w:r>
      <w:r w:rsidR="004F49B9">
        <w:rPr>
          <w:rFonts w:ascii="Arial" w:hAnsi="Arial" w:cs="Arial"/>
          <w:sz w:val="24"/>
          <w:szCs w:val="24"/>
        </w:rPr>
        <w:t>maintain</w:t>
      </w:r>
      <w:r w:rsidR="004F49B9" w:rsidRPr="008E0548">
        <w:rPr>
          <w:rFonts w:ascii="Arial" w:hAnsi="Arial" w:cs="Arial"/>
          <w:sz w:val="24"/>
          <w:szCs w:val="24"/>
        </w:rPr>
        <w:t xml:space="preserve"> </w:t>
      </w:r>
      <w:r w:rsidRPr="008E0548">
        <w:rPr>
          <w:rFonts w:ascii="Arial" w:hAnsi="Arial" w:cs="Arial"/>
          <w:sz w:val="24"/>
          <w:szCs w:val="24"/>
        </w:rPr>
        <w:t>a secure, standards-based Patient Access API</w:t>
      </w:r>
      <w:r w:rsidR="00D429FB">
        <w:rPr>
          <w:rFonts w:ascii="Arial" w:hAnsi="Arial" w:cs="Arial"/>
          <w:sz w:val="24"/>
          <w:szCs w:val="24"/>
        </w:rPr>
        <w:t xml:space="preserve"> consistent with the existing Centers for Medicare &amp; Medicaid (CMS) Interoperability &amp; Patient Access final rule (CMS-9115-F) and any technical updates associated with the new CMS Reducing Provider &amp; Patient Burden by Improving Prior Authorization Processes, and Promoting Patients’ Electronic Access to Health Information final rule (CMS-9123-P) for Federally Facilitated Marketplaces that is effective starting January 1, 2023</w:t>
      </w:r>
      <w:r w:rsidRPr="008E0548">
        <w:rPr>
          <w:rFonts w:ascii="Arial" w:hAnsi="Arial" w:cs="Arial"/>
          <w:sz w:val="24"/>
          <w:szCs w:val="24"/>
        </w:rPr>
        <w:t xml:space="preserve">. </w:t>
      </w:r>
    </w:p>
    <w:p w14:paraId="35A4612A" w14:textId="2761F19C" w:rsidR="006E5DFA" w:rsidRPr="008E0548" w:rsidRDefault="006E5DFA" w:rsidP="006E5DFA">
      <w:pPr>
        <w:widowControl w:val="0"/>
        <w:numPr>
          <w:ilvl w:val="3"/>
          <w:numId w:val="44"/>
        </w:numPr>
        <w:tabs>
          <w:tab w:val="left" w:pos="1181"/>
        </w:tabs>
        <w:autoSpaceDE w:val="0"/>
        <w:autoSpaceDN w:val="0"/>
        <w:spacing w:after="200" w:line="276" w:lineRule="auto"/>
        <w:ind w:left="1080"/>
        <w:rPr>
          <w:rFonts w:ascii="Arial" w:hAnsi="Arial" w:cs="Arial"/>
          <w:sz w:val="24"/>
          <w:szCs w:val="24"/>
        </w:rPr>
      </w:pPr>
      <w:r w:rsidRPr="008E0548">
        <w:rPr>
          <w:rFonts w:ascii="Arial" w:hAnsi="Arial" w:cs="Arial"/>
          <w:sz w:val="24"/>
          <w:szCs w:val="24"/>
        </w:rPr>
        <w:t xml:space="preserve">Contractor must enhance QHP </w:t>
      </w:r>
      <w:r w:rsidR="00DE7854">
        <w:rPr>
          <w:rFonts w:ascii="Arial" w:hAnsi="Arial" w:cs="Arial"/>
          <w:sz w:val="24"/>
          <w:szCs w:val="24"/>
        </w:rPr>
        <w:t>I</w:t>
      </w:r>
      <w:r w:rsidR="00B14567">
        <w:rPr>
          <w:rFonts w:ascii="Arial" w:hAnsi="Arial" w:cs="Arial"/>
          <w:sz w:val="24"/>
          <w:szCs w:val="24"/>
        </w:rPr>
        <w:t>ssuer</w:t>
      </w:r>
      <w:r w:rsidRPr="008E0548">
        <w:rPr>
          <w:rFonts w:ascii="Arial" w:hAnsi="Arial" w:cs="Arial"/>
          <w:sz w:val="24"/>
          <w:szCs w:val="24"/>
        </w:rPr>
        <w:t xml:space="preserve"> information services for </w:t>
      </w:r>
      <w:r w:rsidR="00C867A9">
        <w:rPr>
          <w:rFonts w:ascii="Arial" w:hAnsi="Arial" w:cs="Arial"/>
          <w:sz w:val="24"/>
          <w:szCs w:val="24"/>
        </w:rPr>
        <w:t>enrollees</w:t>
      </w:r>
      <w:r w:rsidR="00C867A9" w:rsidRPr="008E0548">
        <w:rPr>
          <w:rFonts w:ascii="Arial" w:hAnsi="Arial" w:cs="Arial"/>
          <w:sz w:val="24"/>
          <w:szCs w:val="24"/>
        </w:rPr>
        <w:t xml:space="preserve"> </w:t>
      </w:r>
      <w:r w:rsidRPr="008E0548">
        <w:rPr>
          <w:rFonts w:ascii="Arial" w:hAnsi="Arial" w:cs="Arial"/>
          <w:sz w:val="24"/>
          <w:szCs w:val="24"/>
        </w:rPr>
        <w:t xml:space="preserve">consistent with the existing </w:t>
      </w:r>
      <w:hyperlink r:id="rId14">
        <w:r w:rsidRPr="007061B3">
          <w:rPr>
            <w:rFonts w:ascii="Arial" w:eastAsia="Arial" w:hAnsi="Arial" w:cs="Arial"/>
            <w:sz w:val="24"/>
            <w:szCs w:val="24"/>
          </w:rPr>
          <w:t>CMS Interoperability and Patient Access final rule</w:t>
        </w:r>
      </w:hyperlink>
      <w:hyperlink r:id="rId15">
        <w:r w:rsidRPr="008E0548">
          <w:rPr>
            <w:rFonts w:ascii="Arial" w:hAnsi="Arial" w:cs="Arial"/>
            <w:sz w:val="24"/>
            <w:szCs w:val="24"/>
          </w:rPr>
          <w:t xml:space="preserve"> </w:t>
        </w:r>
      </w:hyperlink>
      <w:r w:rsidRPr="008E0548">
        <w:rPr>
          <w:rFonts w:ascii="Arial" w:hAnsi="Arial" w:cs="Arial"/>
          <w:sz w:val="24"/>
          <w:szCs w:val="24"/>
        </w:rPr>
        <w:t xml:space="preserve">(CMS-9115-F) and any technical updates consistent with the new CMS Reducing Provider and Patient Burden by Improving Prior Authorization Processes, and Promoting Patients’ Electronic Access to Health Information final rule (CMS-9123-P) that requires QHP </w:t>
      </w:r>
      <w:r w:rsidR="00DE7854">
        <w:rPr>
          <w:rFonts w:ascii="Arial" w:hAnsi="Arial" w:cs="Arial"/>
          <w:sz w:val="24"/>
          <w:szCs w:val="24"/>
        </w:rPr>
        <w:t>I</w:t>
      </w:r>
      <w:r w:rsidR="00B14567">
        <w:rPr>
          <w:rFonts w:ascii="Arial" w:hAnsi="Arial" w:cs="Arial"/>
          <w:sz w:val="24"/>
          <w:szCs w:val="24"/>
        </w:rPr>
        <w:t>ssuer</w:t>
      </w:r>
      <w:r w:rsidRPr="008E0548">
        <w:rPr>
          <w:rFonts w:ascii="Arial" w:hAnsi="Arial" w:cs="Arial"/>
          <w:sz w:val="24"/>
          <w:szCs w:val="24"/>
        </w:rPr>
        <w:t xml:space="preserve"> participation in payer-to-payer data exchange and consumer education for Federally Facilitated Marketplaces effective starting January 1, 2023. Specifically, Contractor must: </w:t>
      </w:r>
    </w:p>
    <w:p w14:paraId="7E305A27" w14:textId="158EF7B9" w:rsidR="006E5DFA" w:rsidRPr="00E768C4" w:rsidRDefault="006E5DFA" w:rsidP="00E768C4">
      <w:pPr>
        <w:widowControl w:val="0"/>
        <w:numPr>
          <w:ilvl w:val="4"/>
          <w:numId w:val="86"/>
        </w:numPr>
        <w:tabs>
          <w:tab w:val="left" w:pos="1800"/>
        </w:tabs>
        <w:autoSpaceDE w:val="0"/>
        <w:autoSpaceDN w:val="0"/>
        <w:spacing w:after="200" w:line="276" w:lineRule="auto"/>
        <w:ind w:left="1440"/>
        <w:rPr>
          <w:rFonts w:ascii="Arial" w:eastAsiaTheme="majorEastAsia" w:hAnsi="Arial" w:cs="Arial"/>
          <w:b/>
          <w:sz w:val="24"/>
          <w:szCs w:val="24"/>
        </w:rPr>
      </w:pPr>
      <w:r w:rsidRPr="008E0548">
        <w:rPr>
          <w:rFonts w:ascii="Arial" w:hAnsi="Arial" w:cs="Arial"/>
          <w:sz w:val="24"/>
          <w:szCs w:val="24"/>
        </w:rPr>
        <w:t>Participate in payer-to-payer data exchange at enrollment</w:t>
      </w:r>
      <w:r>
        <w:rPr>
          <w:rFonts w:ascii="Arial" w:hAnsi="Arial" w:cs="Arial"/>
          <w:sz w:val="24"/>
          <w:szCs w:val="24"/>
        </w:rPr>
        <w:t>;</w:t>
      </w:r>
      <w:r w:rsidRPr="008E0548">
        <w:rPr>
          <w:rFonts w:ascii="Arial" w:hAnsi="Arial" w:cs="Arial"/>
          <w:sz w:val="24"/>
          <w:szCs w:val="24"/>
        </w:rPr>
        <w:t xml:space="preserve"> and </w:t>
      </w:r>
    </w:p>
    <w:p w14:paraId="1FFF7877" w14:textId="737EA8A3" w:rsidR="006E5DFA" w:rsidRPr="00E768C4" w:rsidRDefault="006E5DFA" w:rsidP="00113B38">
      <w:pPr>
        <w:widowControl w:val="0"/>
        <w:numPr>
          <w:ilvl w:val="4"/>
          <w:numId w:val="86"/>
        </w:numPr>
        <w:tabs>
          <w:tab w:val="left" w:pos="1800"/>
        </w:tabs>
        <w:autoSpaceDE w:val="0"/>
        <w:autoSpaceDN w:val="0"/>
        <w:spacing w:after="200" w:line="276" w:lineRule="auto"/>
        <w:ind w:left="1440"/>
        <w:rPr>
          <w:rFonts w:ascii="Arial" w:eastAsiaTheme="majorEastAsia" w:hAnsi="Arial" w:cs="Arial"/>
          <w:b/>
          <w:sz w:val="24"/>
          <w:szCs w:val="24"/>
        </w:rPr>
      </w:pPr>
      <w:r w:rsidRPr="006E5DFA">
        <w:rPr>
          <w:rFonts w:ascii="Arial" w:hAnsi="Arial" w:cs="Arial"/>
          <w:sz w:val="24"/>
          <w:szCs w:val="24"/>
        </w:rPr>
        <w:t xml:space="preserve">Educate consumers about opting in to </w:t>
      </w:r>
      <w:r w:rsidR="000004E7">
        <w:rPr>
          <w:rFonts w:ascii="Arial" w:hAnsi="Arial" w:cs="Arial"/>
          <w:sz w:val="24"/>
          <w:szCs w:val="24"/>
        </w:rPr>
        <w:t xml:space="preserve">authorize </w:t>
      </w:r>
      <w:r w:rsidRPr="006E5DFA">
        <w:rPr>
          <w:rFonts w:ascii="Arial" w:hAnsi="Arial" w:cs="Arial"/>
          <w:sz w:val="24"/>
          <w:szCs w:val="24"/>
        </w:rPr>
        <w:t>data transfer</w:t>
      </w:r>
      <w:r w:rsidR="000004E7">
        <w:rPr>
          <w:rFonts w:ascii="Arial" w:hAnsi="Arial" w:cs="Arial"/>
          <w:sz w:val="24"/>
          <w:szCs w:val="24"/>
        </w:rPr>
        <w:t>s</w:t>
      </w:r>
      <w:r w:rsidRPr="006E5DFA">
        <w:rPr>
          <w:rFonts w:ascii="Arial" w:hAnsi="Arial" w:cs="Arial"/>
          <w:sz w:val="24"/>
          <w:szCs w:val="24"/>
        </w:rPr>
        <w:t xml:space="preserve"> from their prior health plan to their new health plan. </w:t>
      </w:r>
      <w:r w:rsidRPr="006E5DFA">
        <w:rPr>
          <w:rFonts w:ascii="Arial" w:hAnsi="Arial" w:cs="Arial"/>
          <w:sz w:val="24"/>
          <w:szCs w:val="24"/>
        </w:rPr>
        <w:tab/>
      </w:r>
    </w:p>
    <w:p w14:paraId="726DD17B" w14:textId="55D747D7" w:rsidR="006E5DFA" w:rsidRPr="00E768C4" w:rsidRDefault="00342A3C" w:rsidP="00113B38">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5.02.</w:t>
      </w:r>
      <w:r w:rsidR="00013AB1" w:rsidRPr="69C0A8E2">
        <w:rPr>
          <w:rFonts w:ascii="Arial" w:eastAsiaTheme="majorEastAsia" w:hAnsi="Arial" w:cs="Arial"/>
          <w:b/>
          <w:bCs/>
          <w:sz w:val="24"/>
          <w:szCs w:val="24"/>
        </w:rPr>
        <w:t>3</w:t>
      </w:r>
      <w:r w:rsidR="001608D7" w:rsidRPr="69C0A8E2">
        <w:rPr>
          <w:rFonts w:ascii="Arial" w:eastAsiaTheme="majorEastAsia" w:hAnsi="Arial" w:cs="Arial"/>
          <w:b/>
          <w:bCs/>
          <w:sz w:val="24"/>
          <w:szCs w:val="24"/>
        </w:rPr>
        <w:t xml:space="preserve"> Data Exchange </w:t>
      </w:r>
    </w:p>
    <w:p w14:paraId="7D4592A6" w14:textId="5D18738B" w:rsidR="006E5DFA" w:rsidRPr="00BA16D1" w:rsidRDefault="006E5DFA" w:rsidP="006E5DFA">
      <w:pPr>
        <w:widowControl w:val="0"/>
        <w:numPr>
          <w:ilvl w:val="3"/>
          <w:numId w:val="37"/>
        </w:numPr>
        <w:tabs>
          <w:tab w:val="left" w:pos="1181"/>
        </w:tabs>
        <w:autoSpaceDE w:val="0"/>
        <w:autoSpaceDN w:val="0"/>
        <w:spacing w:after="200" w:line="276" w:lineRule="auto"/>
        <w:ind w:left="1080"/>
        <w:rPr>
          <w:rFonts w:ascii="Arial" w:eastAsia="Arial" w:hAnsi="Arial" w:cs="Arial"/>
          <w:sz w:val="24"/>
          <w:szCs w:val="24"/>
        </w:rPr>
      </w:pPr>
      <w:r w:rsidRPr="00BA16D1">
        <w:rPr>
          <w:rFonts w:ascii="Arial" w:eastAsia="Arial" w:hAnsi="Arial" w:cs="Arial"/>
          <w:sz w:val="24"/>
          <w:szCs w:val="24"/>
        </w:rPr>
        <w:t xml:space="preserve">Contractor must participate in a </w:t>
      </w:r>
      <w:r w:rsidRPr="00C93F22">
        <w:rPr>
          <w:rFonts w:ascii="Arial" w:eastAsia="Arial" w:hAnsi="Arial" w:cs="Arial"/>
          <w:sz w:val="24"/>
          <w:szCs w:val="24"/>
        </w:rPr>
        <w:t>Health Information Exchange</w:t>
      </w:r>
      <w:r w:rsidRPr="00BA16D1">
        <w:rPr>
          <w:rFonts w:ascii="Arial" w:eastAsia="Arial" w:hAnsi="Arial" w:cs="Arial"/>
          <w:sz w:val="24"/>
          <w:szCs w:val="24"/>
        </w:rPr>
        <w:t xml:space="preserve"> </w:t>
      </w:r>
      <w:r>
        <w:rPr>
          <w:rFonts w:ascii="Arial" w:eastAsia="Arial" w:hAnsi="Arial" w:cs="Arial"/>
          <w:sz w:val="24"/>
          <w:szCs w:val="24"/>
        </w:rPr>
        <w:t>(</w:t>
      </w:r>
      <w:r w:rsidRPr="00BA16D1">
        <w:rPr>
          <w:rFonts w:ascii="Arial" w:eastAsia="Arial" w:hAnsi="Arial" w:cs="Arial"/>
          <w:sz w:val="24"/>
          <w:szCs w:val="24"/>
        </w:rPr>
        <w:t>HIE</w:t>
      </w:r>
      <w:r>
        <w:rPr>
          <w:rFonts w:ascii="Arial" w:eastAsia="Arial" w:hAnsi="Arial" w:cs="Arial"/>
          <w:sz w:val="24"/>
          <w:szCs w:val="24"/>
        </w:rPr>
        <w:t>)</w:t>
      </w:r>
      <w:r w:rsidRPr="00BA16D1">
        <w:rPr>
          <w:rFonts w:ascii="Arial" w:eastAsia="Arial" w:hAnsi="Arial" w:cs="Arial"/>
          <w:sz w:val="24"/>
          <w:szCs w:val="24"/>
        </w:rPr>
        <w:t xml:space="preserve"> as defined by:</w:t>
      </w:r>
      <w:r>
        <w:rPr>
          <w:rFonts w:ascii="Arial" w:eastAsia="Arial" w:hAnsi="Arial" w:cs="Arial"/>
          <w:sz w:val="24"/>
          <w:szCs w:val="24"/>
        </w:rPr>
        <w:t xml:space="preserve"> </w:t>
      </w:r>
    </w:p>
    <w:p w14:paraId="7117D7FF" w14:textId="2EEA923A" w:rsidR="006E5DFA" w:rsidRPr="008B5B99" w:rsidRDefault="006E5DFA" w:rsidP="006E5DFA">
      <w:pPr>
        <w:widowControl w:val="0"/>
        <w:numPr>
          <w:ilvl w:val="4"/>
          <w:numId w:val="38"/>
        </w:numPr>
        <w:tabs>
          <w:tab w:val="left" w:pos="1800"/>
        </w:tabs>
        <w:autoSpaceDE w:val="0"/>
        <w:autoSpaceDN w:val="0"/>
        <w:spacing w:after="200" w:line="276" w:lineRule="auto"/>
        <w:ind w:left="1440"/>
        <w:rPr>
          <w:rFonts w:ascii="Arial" w:eastAsia="Arial" w:hAnsi="Arial" w:cs="Arial"/>
          <w:sz w:val="24"/>
          <w:szCs w:val="24"/>
        </w:rPr>
      </w:pPr>
      <w:r w:rsidRPr="008B5B99">
        <w:rPr>
          <w:rFonts w:ascii="Arial" w:eastAsia="Arial" w:hAnsi="Arial" w:cs="Arial"/>
          <w:sz w:val="24"/>
          <w:szCs w:val="24"/>
        </w:rPr>
        <w:t xml:space="preserve">Membership in the </w:t>
      </w:r>
      <w:r>
        <w:rPr>
          <w:rFonts w:ascii="Arial" w:eastAsia="Arial" w:hAnsi="Arial" w:cs="Arial"/>
          <w:sz w:val="24"/>
          <w:szCs w:val="24"/>
        </w:rPr>
        <w:t xml:space="preserve">California Trusted Exchange Network </w:t>
      </w:r>
      <w:r w:rsidRPr="008B5B99">
        <w:rPr>
          <w:rFonts w:ascii="Arial" w:eastAsia="Arial" w:hAnsi="Arial" w:cs="Arial"/>
          <w:sz w:val="24"/>
          <w:szCs w:val="24"/>
        </w:rPr>
        <w:t>(CTEN)</w:t>
      </w:r>
      <w:r>
        <w:rPr>
          <w:rFonts w:ascii="Arial" w:eastAsia="Arial" w:hAnsi="Arial" w:cs="Arial"/>
          <w:sz w:val="24"/>
          <w:szCs w:val="24"/>
        </w:rPr>
        <w:t>,</w:t>
      </w:r>
      <w:r w:rsidR="00DE7854">
        <w:rPr>
          <w:rFonts w:ascii="Arial" w:eastAsia="Arial" w:hAnsi="Arial" w:cs="Arial"/>
          <w:sz w:val="24"/>
          <w:szCs w:val="24"/>
        </w:rPr>
        <w:t xml:space="preserve"> </w:t>
      </w:r>
      <w:r>
        <w:rPr>
          <w:rFonts w:ascii="Arial" w:eastAsia="Arial" w:hAnsi="Arial" w:cs="Arial"/>
          <w:sz w:val="24"/>
          <w:szCs w:val="24"/>
        </w:rPr>
        <w:t xml:space="preserve">an initiative of the </w:t>
      </w:r>
      <w:r w:rsidRPr="008B5B99">
        <w:rPr>
          <w:rFonts w:ascii="Arial" w:eastAsia="Arial" w:hAnsi="Arial" w:cs="Arial"/>
          <w:sz w:val="24"/>
          <w:szCs w:val="24"/>
        </w:rPr>
        <w:t>California Association of Health Information Exchanges</w:t>
      </w:r>
      <w:r>
        <w:rPr>
          <w:rFonts w:ascii="Arial" w:eastAsia="Arial" w:hAnsi="Arial" w:cs="Arial"/>
          <w:sz w:val="24"/>
          <w:szCs w:val="24"/>
        </w:rPr>
        <w:t>.</w:t>
      </w:r>
    </w:p>
    <w:p w14:paraId="3AC64ED8" w14:textId="77777777" w:rsidR="006E5DFA" w:rsidRPr="008B5B99" w:rsidRDefault="006E5DFA" w:rsidP="006E5DFA">
      <w:pPr>
        <w:widowControl w:val="0"/>
        <w:numPr>
          <w:ilvl w:val="4"/>
          <w:numId w:val="38"/>
        </w:numPr>
        <w:tabs>
          <w:tab w:val="left" w:pos="1800"/>
        </w:tabs>
        <w:autoSpaceDE w:val="0"/>
        <w:autoSpaceDN w:val="0"/>
        <w:spacing w:after="200" w:line="276" w:lineRule="auto"/>
        <w:ind w:left="1440"/>
        <w:rPr>
          <w:rFonts w:ascii="Arial" w:eastAsia="Arial" w:hAnsi="Arial" w:cs="Arial"/>
          <w:sz w:val="24"/>
          <w:szCs w:val="24"/>
        </w:rPr>
      </w:pPr>
      <w:r w:rsidRPr="008B5B99">
        <w:rPr>
          <w:rFonts w:ascii="Arial" w:eastAsia="Arial" w:hAnsi="Arial" w:cs="Arial"/>
          <w:sz w:val="24"/>
          <w:szCs w:val="24"/>
        </w:rPr>
        <w:t>Bi-directional exchange of information with HIEs as characterized by:</w:t>
      </w:r>
    </w:p>
    <w:p w14:paraId="64CB7C06" w14:textId="2D4C748C" w:rsidR="006E5DFA" w:rsidRPr="00C93F22" w:rsidRDefault="006E5DFA" w:rsidP="006E5DFA">
      <w:pPr>
        <w:widowControl w:val="0"/>
        <w:numPr>
          <w:ilvl w:val="0"/>
          <w:numId w:val="39"/>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Contractor</w:t>
      </w:r>
      <w:r w:rsidRPr="00C93F22">
        <w:rPr>
          <w:rFonts w:ascii="Arial" w:eastAsia="Arial" w:hAnsi="Arial" w:cs="Arial"/>
          <w:sz w:val="24"/>
          <w:szCs w:val="24"/>
        </w:rPr>
        <w:t xml:space="preserve"> receipt of information from an HIE(s)</w:t>
      </w:r>
      <w:r w:rsidR="00DE7854">
        <w:rPr>
          <w:rFonts w:ascii="Arial" w:eastAsia="Arial" w:hAnsi="Arial" w:cs="Arial"/>
          <w:sz w:val="24"/>
          <w:szCs w:val="24"/>
        </w:rPr>
        <w:t>; and</w:t>
      </w:r>
    </w:p>
    <w:p w14:paraId="6D61DDED" w14:textId="691FF134" w:rsidR="006E5DFA" w:rsidRPr="00C93F22" w:rsidRDefault="006E5DFA" w:rsidP="006E5DFA">
      <w:pPr>
        <w:widowControl w:val="0"/>
        <w:numPr>
          <w:ilvl w:val="0"/>
          <w:numId w:val="39"/>
        </w:numPr>
        <w:tabs>
          <w:tab w:val="left" w:pos="1800"/>
        </w:tabs>
        <w:autoSpaceDE w:val="0"/>
        <w:autoSpaceDN w:val="0"/>
        <w:spacing w:after="200" w:line="276" w:lineRule="auto"/>
        <w:rPr>
          <w:rFonts w:ascii="Arial" w:eastAsia="Arial" w:hAnsi="Arial" w:cs="Arial"/>
          <w:sz w:val="24"/>
          <w:szCs w:val="24"/>
        </w:rPr>
      </w:pPr>
      <w:r>
        <w:rPr>
          <w:rFonts w:ascii="Arial" w:eastAsia="Arial" w:hAnsi="Arial" w:cs="Arial"/>
          <w:sz w:val="24"/>
          <w:szCs w:val="24"/>
        </w:rPr>
        <w:t>Contractor</w:t>
      </w:r>
      <w:r w:rsidRPr="00C93F22">
        <w:rPr>
          <w:rFonts w:ascii="Arial" w:eastAsia="Arial" w:hAnsi="Arial" w:cs="Arial"/>
          <w:sz w:val="24"/>
          <w:szCs w:val="24"/>
        </w:rPr>
        <w:t xml:space="preserve"> dissemination of information to an HIE(s)</w:t>
      </w:r>
      <w:r w:rsidR="00DE7854">
        <w:rPr>
          <w:rFonts w:ascii="Arial" w:eastAsia="Arial" w:hAnsi="Arial" w:cs="Arial"/>
          <w:sz w:val="24"/>
          <w:szCs w:val="24"/>
        </w:rPr>
        <w:t>.</w:t>
      </w:r>
    </w:p>
    <w:p w14:paraId="2FB549BF" w14:textId="0E157EEE" w:rsidR="006E5DFA" w:rsidRPr="00C93F22" w:rsidRDefault="006E5DFA" w:rsidP="006E5DFA">
      <w:pPr>
        <w:widowControl w:val="0"/>
        <w:numPr>
          <w:ilvl w:val="3"/>
          <w:numId w:val="37"/>
        </w:numPr>
        <w:tabs>
          <w:tab w:val="left" w:pos="1181"/>
        </w:tabs>
        <w:autoSpaceDE w:val="0"/>
        <w:autoSpaceDN w:val="0"/>
        <w:spacing w:after="200" w:line="276" w:lineRule="auto"/>
        <w:ind w:left="1080"/>
        <w:rPr>
          <w:rFonts w:ascii="Arial" w:eastAsia="Arial" w:hAnsi="Arial" w:cs="Arial"/>
          <w:sz w:val="24"/>
          <w:szCs w:val="24"/>
        </w:rPr>
      </w:pPr>
      <w:r w:rsidRPr="00C93F22">
        <w:rPr>
          <w:rFonts w:ascii="Arial" w:eastAsia="Arial" w:hAnsi="Arial" w:cs="Arial"/>
          <w:sz w:val="24"/>
          <w:szCs w:val="24"/>
        </w:rPr>
        <w:t xml:space="preserve">Contractor must report on the following activities to support data exchange with providers </w:t>
      </w:r>
      <w:r w:rsidR="004F3D47">
        <w:rPr>
          <w:rFonts w:ascii="Arial" w:eastAsia="Arial" w:hAnsi="Arial" w:cs="Arial"/>
          <w:sz w:val="24"/>
          <w:szCs w:val="24"/>
        </w:rPr>
        <w:t xml:space="preserve">and hospitals </w:t>
      </w:r>
      <w:r w:rsidRPr="00C93F22">
        <w:rPr>
          <w:rFonts w:ascii="Arial" w:eastAsia="Arial" w:hAnsi="Arial" w:cs="Arial"/>
          <w:sz w:val="24"/>
          <w:szCs w:val="24"/>
        </w:rPr>
        <w:t xml:space="preserve">in the annual application for certification:  </w:t>
      </w:r>
    </w:p>
    <w:p w14:paraId="5FD15CDC" w14:textId="19C48D70" w:rsidR="006E5DFA" w:rsidRPr="00C93F22" w:rsidRDefault="00F72FC0" w:rsidP="006E5DFA">
      <w:pPr>
        <w:widowControl w:val="0"/>
        <w:numPr>
          <w:ilvl w:val="4"/>
          <w:numId w:val="42"/>
        </w:numPr>
        <w:tabs>
          <w:tab w:val="left" w:pos="1800"/>
        </w:tabs>
        <w:autoSpaceDE w:val="0"/>
        <w:autoSpaceDN w:val="0"/>
        <w:spacing w:after="200" w:line="276" w:lineRule="auto"/>
        <w:ind w:left="1440"/>
        <w:rPr>
          <w:rFonts w:ascii="Arial" w:eastAsia="Arial" w:hAnsi="Arial" w:cs="Arial"/>
          <w:sz w:val="24"/>
          <w:szCs w:val="24"/>
        </w:rPr>
      </w:pPr>
      <w:r>
        <w:rPr>
          <w:rFonts w:ascii="Arial" w:eastAsia="Arial" w:hAnsi="Arial" w:cs="Arial"/>
          <w:sz w:val="24"/>
          <w:szCs w:val="24"/>
        </w:rPr>
        <w:t>P</w:t>
      </w:r>
      <w:r w:rsidR="006E5DFA" w:rsidRPr="00C93F22">
        <w:rPr>
          <w:rFonts w:ascii="Arial" w:eastAsia="Arial" w:hAnsi="Arial" w:cs="Arial"/>
          <w:sz w:val="24"/>
          <w:szCs w:val="24"/>
        </w:rPr>
        <w:t xml:space="preserve">articipation in CTEN and bi-directional exchange of information with one or more Health Information Exchanges.  </w:t>
      </w:r>
    </w:p>
    <w:p w14:paraId="422F9614" w14:textId="603B0DD1" w:rsidR="006E5DFA" w:rsidRPr="00E768C4" w:rsidRDefault="00F72FC0" w:rsidP="00E768C4">
      <w:pPr>
        <w:widowControl w:val="0"/>
        <w:numPr>
          <w:ilvl w:val="4"/>
          <w:numId w:val="42"/>
        </w:numPr>
        <w:tabs>
          <w:tab w:val="left" w:pos="1800"/>
        </w:tabs>
        <w:autoSpaceDE w:val="0"/>
        <w:autoSpaceDN w:val="0"/>
        <w:spacing w:after="200" w:line="276" w:lineRule="auto"/>
        <w:ind w:left="1440"/>
        <w:rPr>
          <w:rFonts w:ascii="Arial" w:eastAsiaTheme="majorEastAsia" w:hAnsi="Arial" w:cs="Arial"/>
          <w:b/>
          <w:sz w:val="24"/>
          <w:szCs w:val="24"/>
        </w:rPr>
      </w:pPr>
      <w:r>
        <w:rPr>
          <w:rFonts w:ascii="Arial" w:eastAsia="Arial" w:hAnsi="Arial" w:cs="Arial"/>
          <w:sz w:val="24"/>
          <w:szCs w:val="24"/>
        </w:rPr>
        <w:lastRenderedPageBreak/>
        <w:t>D</w:t>
      </w:r>
      <w:r w:rsidR="006E5DFA" w:rsidRPr="00125CB6">
        <w:rPr>
          <w:rFonts w:ascii="Arial" w:eastAsia="Arial" w:hAnsi="Arial" w:cs="Arial"/>
          <w:sz w:val="24"/>
          <w:szCs w:val="24"/>
        </w:rPr>
        <w:t>ata exchange initiatives that enhance health equity and access, specifically steps taken to support enhanced demographic and social risk factor data capture</w:t>
      </w:r>
      <w:r w:rsidR="00407636">
        <w:rPr>
          <w:rFonts w:ascii="Arial" w:eastAsia="Arial" w:hAnsi="Arial" w:cs="Arial"/>
          <w:sz w:val="24"/>
          <w:szCs w:val="24"/>
        </w:rPr>
        <w:t xml:space="preserve"> and facilitate the exchange of community information</w:t>
      </w:r>
      <w:r w:rsidR="006E5DFA" w:rsidRPr="00125CB6">
        <w:rPr>
          <w:rFonts w:ascii="Arial" w:eastAsia="Arial" w:hAnsi="Arial" w:cs="Arial"/>
          <w:sz w:val="24"/>
          <w:szCs w:val="24"/>
        </w:rPr>
        <w:t xml:space="preserve">. </w:t>
      </w:r>
    </w:p>
    <w:p w14:paraId="63D5E8BB" w14:textId="49225E1F" w:rsidR="006E5DFA" w:rsidRPr="00540B5A" w:rsidRDefault="006E5DFA" w:rsidP="00540B5A">
      <w:pPr>
        <w:widowControl w:val="0"/>
        <w:numPr>
          <w:ilvl w:val="3"/>
          <w:numId w:val="37"/>
        </w:numPr>
        <w:tabs>
          <w:tab w:val="left" w:pos="1181"/>
        </w:tabs>
        <w:autoSpaceDE w:val="0"/>
        <w:autoSpaceDN w:val="0"/>
        <w:spacing w:after="200" w:line="276" w:lineRule="auto"/>
        <w:ind w:left="1080"/>
        <w:rPr>
          <w:rFonts w:ascii="Arial" w:eastAsia="Arial" w:hAnsi="Arial" w:cs="Arial"/>
          <w:sz w:val="24"/>
          <w:szCs w:val="24"/>
        </w:rPr>
      </w:pPr>
      <w:r w:rsidRPr="00540B5A">
        <w:rPr>
          <w:rFonts w:ascii="Arial" w:eastAsia="Arial" w:hAnsi="Arial" w:cs="Arial"/>
          <w:sz w:val="24"/>
          <w:szCs w:val="24"/>
        </w:rPr>
        <w:t xml:space="preserve">Contractor agrees to </w:t>
      </w:r>
      <w:r w:rsidR="00642450">
        <w:rPr>
          <w:rFonts w:ascii="Arial" w:eastAsia="Arial" w:hAnsi="Arial" w:cs="Arial"/>
          <w:sz w:val="24"/>
          <w:szCs w:val="24"/>
        </w:rPr>
        <w:t>work</w:t>
      </w:r>
      <w:r w:rsidRPr="00540B5A">
        <w:rPr>
          <w:rFonts w:ascii="Arial" w:eastAsia="Arial" w:hAnsi="Arial" w:cs="Arial"/>
          <w:sz w:val="24"/>
          <w:szCs w:val="24"/>
        </w:rPr>
        <w:t xml:space="preserve"> with Covered California and other stakeholders regarding a transition to a statewide approach to streamline Health Information Exchange participation and other efforts that could improve</w:t>
      </w:r>
      <w:r w:rsidR="00EB11DD">
        <w:rPr>
          <w:rFonts w:ascii="Arial" w:eastAsia="Arial" w:hAnsi="Arial" w:cs="Arial"/>
          <w:sz w:val="24"/>
          <w:szCs w:val="24"/>
        </w:rPr>
        <w:t xml:space="preserve"> the</w:t>
      </w:r>
      <w:r w:rsidRPr="00540B5A">
        <w:rPr>
          <w:rFonts w:ascii="Arial" w:eastAsia="Arial" w:hAnsi="Arial" w:cs="Arial"/>
          <w:sz w:val="24"/>
          <w:szCs w:val="24"/>
        </w:rPr>
        <w:t xml:space="preserve"> exchange of data.</w:t>
      </w:r>
    </w:p>
    <w:p w14:paraId="6538F72B" w14:textId="3534CC5A" w:rsidR="006E5DFA" w:rsidRPr="00AB0B54" w:rsidRDefault="006E5DFA" w:rsidP="006E5DFA">
      <w:pPr>
        <w:widowControl w:val="0"/>
        <w:numPr>
          <w:ilvl w:val="3"/>
          <w:numId w:val="37"/>
        </w:numPr>
        <w:tabs>
          <w:tab w:val="left" w:pos="1181"/>
        </w:tabs>
        <w:autoSpaceDE w:val="0"/>
        <w:autoSpaceDN w:val="0"/>
        <w:spacing w:after="200" w:line="276" w:lineRule="auto"/>
        <w:ind w:left="1080"/>
        <w:rPr>
          <w:rFonts w:ascii="Arial" w:eastAsia="Arial" w:hAnsi="Arial" w:cs="Arial"/>
          <w:sz w:val="24"/>
          <w:szCs w:val="24"/>
        </w:rPr>
      </w:pPr>
      <w:r w:rsidRPr="00AB0B54">
        <w:rPr>
          <w:rFonts w:ascii="Arial" w:eastAsia="Arial" w:hAnsi="Arial" w:cs="Arial"/>
          <w:sz w:val="24"/>
          <w:szCs w:val="24"/>
        </w:rPr>
        <w:t xml:space="preserve">Contractor </w:t>
      </w:r>
      <w:r w:rsidR="0045363A">
        <w:rPr>
          <w:rFonts w:ascii="Arial" w:eastAsia="Arial" w:hAnsi="Arial" w:cs="Arial"/>
          <w:sz w:val="24"/>
          <w:szCs w:val="24"/>
        </w:rPr>
        <w:t>is required to</w:t>
      </w:r>
      <w:r w:rsidRPr="00AB0B54">
        <w:rPr>
          <w:rFonts w:ascii="Arial" w:eastAsia="Arial" w:hAnsi="Arial" w:cs="Arial"/>
          <w:sz w:val="24"/>
          <w:szCs w:val="24"/>
        </w:rPr>
        <w:t xml:space="preserve"> support and monitor </w:t>
      </w:r>
      <w:r w:rsidR="0045363A">
        <w:rPr>
          <w:rFonts w:ascii="Arial" w:eastAsia="Arial" w:hAnsi="Arial" w:cs="Arial"/>
          <w:sz w:val="24"/>
          <w:szCs w:val="24"/>
        </w:rPr>
        <w:t>its</w:t>
      </w:r>
      <w:r w:rsidR="0045363A" w:rsidRPr="00AB0B54">
        <w:rPr>
          <w:rFonts w:ascii="Arial" w:eastAsia="Arial" w:hAnsi="Arial" w:cs="Arial"/>
          <w:sz w:val="24"/>
          <w:szCs w:val="24"/>
        </w:rPr>
        <w:t xml:space="preserve"> </w:t>
      </w:r>
      <w:r w:rsidRPr="00AB0B54">
        <w:rPr>
          <w:rFonts w:ascii="Arial" w:eastAsia="Arial" w:hAnsi="Arial" w:cs="Arial"/>
          <w:sz w:val="24"/>
          <w:szCs w:val="24"/>
        </w:rPr>
        <w:t xml:space="preserve">hospitals </w:t>
      </w:r>
      <w:r>
        <w:rPr>
          <w:rFonts w:ascii="Arial" w:hAnsi="Arial" w:cs="Arial"/>
          <w:sz w:val="24"/>
          <w:szCs w:val="24"/>
        </w:rPr>
        <w:t xml:space="preserve">consistent with the </w:t>
      </w:r>
      <w:r w:rsidR="00052427" w:rsidRPr="008E0548">
        <w:rPr>
          <w:rFonts w:ascii="Arial" w:hAnsi="Arial" w:cs="Arial"/>
          <w:sz w:val="24"/>
          <w:szCs w:val="24"/>
        </w:rPr>
        <w:t xml:space="preserve">existing </w:t>
      </w:r>
      <w:hyperlink r:id="rId16">
        <w:r w:rsidR="00052427" w:rsidRPr="007061B3">
          <w:rPr>
            <w:rFonts w:ascii="Arial" w:eastAsia="Arial" w:hAnsi="Arial" w:cs="Arial"/>
            <w:sz w:val="24"/>
            <w:szCs w:val="24"/>
          </w:rPr>
          <w:t>CMS Interoperability and Patient Access final rule</w:t>
        </w:r>
      </w:hyperlink>
      <w:hyperlink r:id="rId17">
        <w:r w:rsidR="00052427" w:rsidRPr="008E0548">
          <w:rPr>
            <w:rFonts w:ascii="Arial" w:hAnsi="Arial" w:cs="Arial"/>
            <w:sz w:val="24"/>
            <w:szCs w:val="24"/>
          </w:rPr>
          <w:t xml:space="preserve"> </w:t>
        </w:r>
      </w:hyperlink>
      <w:r w:rsidR="00052427" w:rsidRPr="008E0548">
        <w:rPr>
          <w:rFonts w:ascii="Arial" w:hAnsi="Arial" w:cs="Arial"/>
          <w:sz w:val="24"/>
          <w:szCs w:val="24"/>
        </w:rPr>
        <w:t>(CMS-9115-F)</w:t>
      </w:r>
      <w:r w:rsidR="00A43AF4">
        <w:rPr>
          <w:rFonts w:ascii="Arial" w:hAnsi="Arial" w:cs="Arial"/>
          <w:sz w:val="24"/>
          <w:szCs w:val="24"/>
        </w:rPr>
        <w:t xml:space="preserve"> in the </w:t>
      </w:r>
      <w:r w:rsidRPr="00AB0B54">
        <w:rPr>
          <w:rFonts w:ascii="Arial" w:eastAsia="Arial" w:hAnsi="Arial" w:cs="Arial"/>
          <w:sz w:val="24"/>
          <w:szCs w:val="24"/>
        </w:rPr>
        <w:t xml:space="preserve">application of the Medicare Condition of Participation to have electronic information exchange to notify primary care providers of Admission, Discharge, Transfer (ADT) events for </w:t>
      </w:r>
      <w:r w:rsidR="00E3773F">
        <w:rPr>
          <w:rFonts w:ascii="Arial" w:eastAsia="Arial" w:hAnsi="Arial" w:cs="Arial"/>
          <w:sz w:val="24"/>
          <w:szCs w:val="24"/>
        </w:rPr>
        <w:t>E</w:t>
      </w:r>
      <w:r w:rsidR="00B14567">
        <w:rPr>
          <w:rFonts w:ascii="Arial" w:eastAsia="Arial" w:hAnsi="Arial" w:cs="Arial"/>
          <w:sz w:val="24"/>
          <w:szCs w:val="24"/>
        </w:rPr>
        <w:t>nrollee</w:t>
      </w:r>
      <w:r w:rsidRPr="00AB0B54">
        <w:rPr>
          <w:rFonts w:ascii="Arial" w:eastAsia="Arial" w:hAnsi="Arial" w:cs="Arial"/>
          <w:sz w:val="24"/>
          <w:szCs w:val="24"/>
        </w:rPr>
        <w:t>s.</w:t>
      </w:r>
      <w:r>
        <w:rPr>
          <w:rFonts w:ascii="Arial" w:eastAsia="Arial" w:hAnsi="Arial" w:cs="Arial"/>
          <w:sz w:val="24"/>
          <w:szCs w:val="24"/>
        </w:rPr>
        <w:t xml:space="preserve"> </w:t>
      </w:r>
      <w:r w:rsidRPr="00AB0B54">
        <w:rPr>
          <w:rFonts w:ascii="Arial" w:eastAsia="Arial" w:hAnsi="Arial" w:cs="Arial"/>
          <w:sz w:val="24"/>
          <w:szCs w:val="24"/>
        </w:rPr>
        <w:t xml:space="preserve">Contractor must report the following in its annual application for certification:  </w:t>
      </w:r>
    </w:p>
    <w:p w14:paraId="556F1F8F" w14:textId="155A9E4D" w:rsidR="006E5DFA" w:rsidRPr="008E0548" w:rsidRDefault="006E5DFA" w:rsidP="006E5DFA">
      <w:pPr>
        <w:widowControl w:val="0"/>
        <w:numPr>
          <w:ilvl w:val="4"/>
          <w:numId w:val="49"/>
        </w:numPr>
        <w:tabs>
          <w:tab w:val="left" w:pos="1800"/>
        </w:tabs>
        <w:autoSpaceDE w:val="0"/>
        <w:autoSpaceDN w:val="0"/>
        <w:spacing w:after="200" w:line="276" w:lineRule="auto"/>
        <w:ind w:left="1440"/>
        <w:rPr>
          <w:rFonts w:ascii="Arial" w:hAnsi="Arial" w:cs="Arial"/>
          <w:sz w:val="24"/>
          <w:szCs w:val="24"/>
        </w:rPr>
      </w:pPr>
      <w:r w:rsidRPr="008E0548">
        <w:rPr>
          <w:rFonts w:ascii="Arial" w:hAnsi="Arial" w:cs="Arial"/>
          <w:sz w:val="24"/>
          <w:szCs w:val="24"/>
        </w:rPr>
        <w:t xml:space="preserve">Description of </w:t>
      </w:r>
      <w:r w:rsidR="00F6116C">
        <w:rPr>
          <w:rFonts w:ascii="Arial" w:hAnsi="Arial" w:cs="Arial"/>
          <w:sz w:val="24"/>
          <w:szCs w:val="24"/>
        </w:rPr>
        <w:t xml:space="preserve">Contractor’s </w:t>
      </w:r>
      <w:r w:rsidRPr="008E0548">
        <w:rPr>
          <w:rFonts w:ascii="Arial" w:hAnsi="Arial" w:cs="Arial"/>
          <w:sz w:val="24"/>
          <w:szCs w:val="24"/>
        </w:rPr>
        <w:t>actions to ensure hospitals, including psychiatric hospitals and critical access hospitals,</w:t>
      </w:r>
      <w:r w:rsidR="00C007B3">
        <w:rPr>
          <w:rFonts w:ascii="Arial" w:hAnsi="Arial" w:cs="Arial"/>
          <w:sz w:val="24"/>
          <w:szCs w:val="24"/>
        </w:rPr>
        <w:t xml:space="preserve"> are</w:t>
      </w:r>
      <w:r w:rsidR="00C70CA7">
        <w:rPr>
          <w:rFonts w:ascii="Arial" w:hAnsi="Arial" w:cs="Arial"/>
          <w:sz w:val="24"/>
          <w:szCs w:val="24"/>
        </w:rPr>
        <w:t xml:space="preserve"> </w:t>
      </w:r>
      <w:r w:rsidR="005A4338">
        <w:rPr>
          <w:rFonts w:ascii="Arial" w:hAnsi="Arial" w:cs="Arial"/>
          <w:sz w:val="24"/>
          <w:szCs w:val="24"/>
        </w:rPr>
        <w:t>complying with</w:t>
      </w:r>
      <w:r w:rsidR="00674EAC">
        <w:rPr>
          <w:rFonts w:ascii="Arial" w:hAnsi="Arial" w:cs="Arial"/>
          <w:sz w:val="24"/>
          <w:szCs w:val="24"/>
        </w:rPr>
        <w:t xml:space="preserve"> the ADT notification requirements specified above</w:t>
      </w:r>
      <w:r w:rsidRPr="008E0548">
        <w:rPr>
          <w:rFonts w:ascii="Arial" w:hAnsi="Arial" w:cs="Arial"/>
          <w:sz w:val="24"/>
          <w:szCs w:val="24"/>
        </w:rPr>
        <w:t xml:space="preserve">;  </w:t>
      </w:r>
    </w:p>
    <w:p w14:paraId="231AA338" w14:textId="5077A0C0" w:rsidR="006E5DFA" w:rsidRDefault="006E5DFA" w:rsidP="006E5DFA">
      <w:pPr>
        <w:widowControl w:val="0"/>
        <w:numPr>
          <w:ilvl w:val="4"/>
          <w:numId w:val="49"/>
        </w:numPr>
        <w:tabs>
          <w:tab w:val="left" w:pos="1800"/>
        </w:tabs>
        <w:autoSpaceDE w:val="0"/>
        <w:autoSpaceDN w:val="0"/>
        <w:spacing w:after="200" w:line="276" w:lineRule="auto"/>
        <w:ind w:left="1440"/>
        <w:rPr>
          <w:rFonts w:ascii="Arial" w:hAnsi="Arial" w:cs="Arial"/>
          <w:sz w:val="24"/>
          <w:szCs w:val="24"/>
        </w:rPr>
      </w:pPr>
      <w:r w:rsidRPr="008E0548">
        <w:rPr>
          <w:rFonts w:ascii="Arial" w:hAnsi="Arial" w:cs="Arial"/>
          <w:sz w:val="24"/>
          <w:szCs w:val="24"/>
        </w:rPr>
        <w:t xml:space="preserve">Number and percent of hospitals, including psychiatric hospitals and critical access hospitals, that have implemented ADT notification for </w:t>
      </w:r>
      <w:r w:rsidR="00E3773F">
        <w:rPr>
          <w:rFonts w:ascii="Arial" w:hAnsi="Arial" w:cs="Arial"/>
          <w:sz w:val="24"/>
          <w:szCs w:val="24"/>
        </w:rPr>
        <w:t>E</w:t>
      </w:r>
      <w:r w:rsidR="00B14567">
        <w:rPr>
          <w:rFonts w:ascii="Arial" w:hAnsi="Arial" w:cs="Arial"/>
          <w:sz w:val="24"/>
          <w:szCs w:val="24"/>
        </w:rPr>
        <w:t>nrollee</w:t>
      </w:r>
      <w:r w:rsidRPr="008E0548">
        <w:rPr>
          <w:rFonts w:ascii="Arial" w:hAnsi="Arial" w:cs="Arial"/>
          <w:sz w:val="24"/>
          <w:szCs w:val="24"/>
        </w:rPr>
        <w:t xml:space="preserve">s; and  </w:t>
      </w:r>
    </w:p>
    <w:p w14:paraId="7F3F7545" w14:textId="0542FD8D" w:rsidR="001608D7" w:rsidRPr="006E5DFA" w:rsidRDefault="006E5DFA" w:rsidP="006E5DFA">
      <w:pPr>
        <w:widowControl w:val="0"/>
        <w:numPr>
          <w:ilvl w:val="4"/>
          <w:numId w:val="49"/>
        </w:numPr>
        <w:tabs>
          <w:tab w:val="left" w:pos="1800"/>
        </w:tabs>
        <w:autoSpaceDE w:val="0"/>
        <w:autoSpaceDN w:val="0"/>
        <w:spacing w:after="200" w:line="276" w:lineRule="auto"/>
        <w:ind w:left="1440"/>
        <w:rPr>
          <w:rFonts w:ascii="Arial" w:hAnsi="Arial" w:cs="Arial"/>
          <w:sz w:val="24"/>
          <w:szCs w:val="24"/>
        </w:rPr>
      </w:pPr>
      <w:r w:rsidRPr="006E5DFA">
        <w:rPr>
          <w:rFonts w:ascii="Arial" w:hAnsi="Arial" w:cs="Arial"/>
          <w:sz w:val="24"/>
          <w:szCs w:val="24"/>
        </w:rPr>
        <w:t>Descri</w:t>
      </w:r>
      <w:r w:rsidR="00990E03">
        <w:rPr>
          <w:rFonts w:ascii="Arial" w:hAnsi="Arial" w:cs="Arial"/>
          <w:sz w:val="24"/>
          <w:szCs w:val="24"/>
        </w:rPr>
        <w:t>ption of the</w:t>
      </w:r>
      <w:r w:rsidRPr="006E5DFA">
        <w:rPr>
          <w:rFonts w:ascii="Arial" w:hAnsi="Arial" w:cs="Arial"/>
          <w:sz w:val="24"/>
          <w:szCs w:val="24"/>
        </w:rPr>
        <w:t xml:space="preserve"> mechanisms </w:t>
      </w:r>
      <w:r w:rsidR="00C31AD9">
        <w:rPr>
          <w:rFonts w:ascii="Arial" w:hAnsi="Arial" w:cs="Arial"/>
          <w:sz w:val="24"/>
          <w:szCs w:val="24"/>
        </w:rPr>
        <w:t>Contractor has implemented</w:t>
      </w:r>
      <w:r w:rsidRPr="006E5DFA">
        <w:rPr>
          <w:rFonts w:ascii="Arial" w:hAnsi="Arial" w:cs="Arial"/>
          <w:sz w:val="24"/>
          <w:szCs w:val="24"/>
        </w:rPr>
        <w:t xml:space="preserve"> to assist those hospitals not yet exchanging ADT data with primary care providers for </w:t>
      </w:r>
      <w:r w:rsidR="00C21584">
        <w:rPr>
          <w:rFonts w:ascii="Arial" w:hAnsi="Arial" w:cs="Arial"/>
          <w:sz w:val="24"/>
          <w:szCs w:val="24"/>
        </w:rPr>
        <w:t>E</w:t>
      </w:r>
      <w:r w:rsidR="00B14567">
        <w:rPr>
          <w:rFonts w:ascii="Arial" w:hAnsi="Arial" w:cs="Arial"/>
          <w:sz w:val="24"/>
          <w:szCs w:val="24"/>
        </w:rPr>
        <w:t>nrollee</w:t>
      </w:r>
      <w:r w:rsidRPr="006E5DFA">
        <w:rPr>
          <w:rFonts w:ascii="Arial" w:hAnsi="Arial" w:cs="Arial"/>
          <w:sz w:val="24"/>
          <w:szCs w:val="24"/>
        </w:rPr>
        <w:t xml:space="preserve">s. </w:t>
      </w:r>
    </w:p>
    <w:p w14:paraId="5E08F031" w14:textId="36762BC6" w:rsidR="00342A3C" w:rsidRPr="00E768C4" w:rsidRDefault="00342A3C"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5.02.</w:t>
      </w:r>
      <w:r w:rsidR="00A016B6" w:rsidRPr="69C0A8E2">
        <w:rPr>
          <w:rFonts w:ascii="Arial" w:eastAsiaTheme="majorEastAsia" w:hAnsi="Arial" w:cs="Arial"/>
          <w:b/>
          <w:bCs/>
          <w:sz w:val="24"/>
          <w:szCs w:val="24"/>
        </w:rPr>
        <w:t>4</w:t>
      </w:r>
      <w:r w:rsidRPr="004D279A">
        <w:rPr>
          <w:rFonts w:ascii="Arial" w:eastAsiaTheme="majorEastAsia" w:hAnsi="Arial" w:cs="Arial"/>
          <w:b/>
          <w:bCs/>
          <w:sz w:val="24"/>
          <w:szCs w:val="24"/>
        </w:rPr>
        <w:tab/>
      </w:r>
      <w:r w:rsidRPr="69C0A8E2">
        <w:rPr>
          <w:rFonts w:ascii="Arial" w:eastAsiaTheme="majorEastAsia" w:hAnsi="Arial" w:cs="Arial"/>
          <w:b/>
          <w:bCs/>
          <w:sz w:val="24"/>
          <w:szCs w:val="24"/>
        </w:rPr>
        <w:t xml:space="preserve">Data </w:t>
      </w:r>
      <w:r w:rsidR="00A701CF" w:rsidRPr="69C0A8E2">
        <w:rPr>
          <w:rFonts w:ascii="Arial" w:eastAsiaTheme="majorEastAsia" w:hAnsi="Arial" w:cs="Arial"/>
          <w:b/>
          <w:bCs/>
          <w:sz w:val="24"/>
          <w:szCs w:val="24"/>
        </w:rPr>
        <w:t>Aggregation</w:t>
      </w:r>
    </w:p>
    <w:p w14:paraId="70E03FC7" w14:textId="347C0AF0" w:rsidR="0052248C" w:rsidRPr="006E5DFA" w:rsidRDefault="00543116" w:rsidP="00113B38">
      <w:pPr>
        <w:pStyle w:val="ListParagraph"/>
        <w:tabs>
          <w:tab w:val="left" w:pos="711"/>
        </w:tabs>
        <w:spacing w:before="100" w:beforeAutospacing="1" w:after="100" w:afterAutospacing="1" w:line="276" w:lineRule="auto"/>
        <w:rPr>
          <w:rFonts w:ascii="Arial" w:hAnsi="Arial" w:cs="Arial"/>
          <w:sz w:val="24"/>
          <w:szCs w:val="24"/>
        </w:rPr>
      </w:pPr>
      <w:r w:rsidRPr="00543116">
        <w:rPr>
          <w:rFonts w:ascii="Arial" w:hAnsi="Arial" w:cs="Arial"/>
          <w:sz w:val="24"/>
          <w:szCs w:val="24"/>
        </w:rPr>
        <w:t xml:space="preserve">Covered California and Contractor recognize that aggregating data across purchasers and payors to more accurately understand the performance of providers that have contracts with multiple </w:t>
      </w:r>
      <w:r w:rsidR="000B7549">
        <w:rPr>
          <w:rFonts w:ascii="Arial" w:hAnsi="Arial" w:cs="Arial"/>
          <w:sz w:val="24"/>
          <w:szCs w:val="24"/>
        </w:rPr>
        <w:t xml:space="preserve">QHPs </w:t>
      </w:r>
      <w:r w:rsidRPr="00543116">
        <w:rPr>
          <w:rFonts w:ascii="Arial" w:hAnsi="Arial" w:cs="Arial"/>
          <w:sz w:val="24"/>
          <w:szCs w:val="24"/>
        </w:rPr>
        <w:t xml:space="preserve">can </w:t>
      </w:r>
      <w:r w:rsidR="00376C08">
        <w:rPr>
          <w:rFonts w:ascii="Arial" w:hAnsi="Arial" w:cs="Arial"/>
          <w:sz w:val="24"/>
          <w:szCs w:val="24"/>
        </w:rPr>
        <w:t xml:space="preserve">improve </w:t>
      </w:r>
      <w:r w:rsidRPr="00543116">
        <w:rPr>
          <w:rFonts w:ascii="Arial" w:hAnsi="Arial" w:cs="Arial"/>
          <w:sz w:val="24"/>
          <w:szCs w:val="24"/>
        </w:rPr>
        <w:t xml:space="preserve"> performance, contracting</w:t>
      </w:r>
      <w:r w:rsidR="00C21584">
        <w:rPr>
          <w:rFonts w:ascii="Arial" w:hAnsi="Arial" w:cs="Arial"/>
          <w:sz w:val="24"/>
          <w:szCs w:val="24"/>
        </w:rPr>
        <w:t>,</w:t>
      </w:r>
      <w:r w:rsidRPr="00543116">
        <w:rPr>
          <w:rFonts w:ascii="Arial" w:hAnsi="Arial" w:cs="Arial"/>
          <w:sz w:val="24"/>
          <w:szCs w:val="24"/>
        </w:rPr>
        <w:t xml:space="preserve"> and public reporting.</w:t>
      </w:r>
      <w:r w:rsidR="00BF2EEB">
        <w:rPr>
          <w:rFonts w:ascii="Arial" w:hAnsi="Arial" w:cs="Arial"/>
          <w:sz w:val="24"/>
          <w:szCs w:val="24"/>
        </w:rPr>
        <w:t xml:space="preserve"> As such:</w:t>
      </w:r>
    </w:p>
    <w:p w14:paraId="2A83CDAA" w14:textId="7EB7C06E" w:rsidR="006515F0" w:rsidRPr="00AB0B54" w:rsidRDefault="0052248C" w:rsidP="00540B5A">
      <w:pPr>
        <w:widowControl w:val="0"/>
        <w:numPr>
          <w:ilvl w:val="3"/>
          <w:numId w:val="99"/>
        </w:numPr>
        <w:tabs>
          <w:tab w:val="left" w:pos="1181"/>
        </w:tabs>
        <w:autoSpaceDE w:val="0"/>
        <w:autoSpaceDN w:val="0"/>
        <w:spacing w:after="200" w:line="276" w:lineRule="auto"/>
        <w:rPr>
          <w:rFonts w:ascii="Arial" w:eastAsia="Arial" w:hAnsi="Arial" w:cs="Arial"/>
          <w:sz w:val="24"/>
          <w:szCs w:val="24"/>
        </w:rPr>
      </w:pPr>
      <w:r w:rsidRPr="00540B5A">
        <w:rPr>
          <w:rFonts w:ascii="Arial" w:eastAsia="Arial" w:hAnsi="Arial" w:cs="Arial"/>
          <w:sz w:val="24"/>
          <w:szCs w:val="24"/>
        </w:rPr>
        <w:t>Contractor must participate in the Integrated Healthcare Association’s Align.Measure.Perform (AMP) Program</w:t>
      </w:r>
      <w:r w:rsidR="00645058">
        <w:rPr>
          <w:rFonts w:ascii="Arial" w:eastAsia="Arial" w:hAnsi="Arial" w:cs="Arial"/>
          <w:sz w:val="24"/>
          <w:szCs w:val="24"/>
        </w:rPr>
        <w:t>s</w:t>
      </w:r>
      <w:r w:rsidRPr="00540B5A">
        <w:rPr>
          <w:rFonts w:ascii="Arial" w:eastAsia="Arial" w:hAnsi="Arial" w:cs="Arial"/>
          <w:sz w:val="24"/>
          <w:szCs w:val="24"/>
        </w:rPr>
        <w:t xml:space="preserve"> </w:t>
      </w:r>
      <w:r w:rsidR="007A48E7">
        <w:rPr>
          <w:rFonts w:ascii="Arial" w:eastAsia="Arial" w:hAnsi="Arial" w:cs="Arial"/>
          <w:sz w:val="24"/>
          <w:szCs w:val="24"/>
        </w:rPr>
        <w:t xml:space="preserve">and must contribute </w:t>
      </w:r>
      <w:r w:rsidRPr="00540B5A">
        <w:rPr>
          <w:rFonts w:ascii="Arial" w:eastAsia="Arial" w:hAnsi="Arial" w:cs="Arial"/>
          <w:sz w:val="24"/>
          <w:szCs w:val="24"/>
        </w:rPr>
        <w:t xml:space="preserve">data to </w:t>
      </w:r>
      <w:r w:rsidR="003711C3">
        <w:rPr>
          <w:rFonts w:ascii="Arial" w:eastAsia="Arial" w:hAnsi="Arial" w:cs="Arial"/>
          <w:sz w:val="24"/>
          <w:szCs w:val="24"/>
        </w:rPr>
        <w:t xml:space="preserve">the </w:t>
      </w:r>
      <w:r w:rsidRPr="00540B5A">
        <w:rPr>
          <w:rFonts w:ascii="Arial" w:eastAsia="Arial" w:hAnsi="Arial" w:cs="Arial"/>
          <w:sz w:val="24"/>
          <w:szCs w:val="24"/>
        </w:rPr>
        <w:t>AMP Programs</w:t>
      </w:r>
      <w:r w:rsidR="00D24A56">
        <w:rPr>
          <w:rFonts w:ascii="Arial" w:eastAsia="Arial" w:hAnsi="Arial" w:cs="Arial"/>
          <w:sz w:val="24"/>
          <w:szCs w:val="24"/>
        </w:rPr>
        <w:t xml:space="preserve"> a</w:t>
      </w:r>
      <w:r w:rsidRPr="00540B5A">
        <w:rPr>
          <w:rFonts w:ascii="Arial" w:eastAsia="Arial" w:hAnsi="Arial" w:cs="Arial"/>
          <w:sz w:val="24"/>
          <w:szCs w:val="24"/>
        </w:rPr>
        <w:t>nd the California Regional Healthcare Cost &amp; Quality Atlas.</w:t>
      </w:r>
      <w:r w:rsidR="00C21584" w:rsidRPr="00540B5A">
        <w:rPr>
          <w:rFonts w:ascii="Arial" w:eastAsia="Arial" w:hAnsi="Arial" w:cs="Arial"/>
          <w:sz w:val="24"/>
          <w:szCs w:val="24"/>
        </w:rPr>
        <w:t xml:space="preserve"> Contractor must report performance results to Covered California annually or allow IHA to submit Contractor’s performance results to Covered California on Contractor’s behalf. </w:t>
      </w:r>
      <w:r w:rsidR="006515F0" w:rsidRPr="00540B5A">
        <w:rPr>
          <w:rFonts w:ascii="Arial" w:eastAsia="Arial" w:hAnsi="Arial" w:cs="Arial"/>
          <w:sz w:val="24"/>
          <w:szCs w:val="24"/>
        </w:rPr>
        <w:t xml:space="preserve"> </w:t>
      </w:r>
    </w:p>
    <w:p w14:paraId="782D010C" w14:textId="1AFDD478" w:rsidR="00125CB6" w:rsidRPr="00540B5A" w:rsidRDefault="0052248C" w:rsidP="00540B5A">
      <w:pPr>
        <w:widowControl w:val="0"/>
        <w:numPr>
          <w:ilvl w:val="3"/>
          <w:numId w:val="99"/>
        </w:numPr>
        <w:tabs>
          <w:tab w:val="left" w:pos="1181"/>
        </w:tabs>
        <w:autoSpaceDE w:val="0"/>
        <w:autoSpaceDN w:val="0"/>
        <w:spacing w:after="200" w:line="276" w:lineRule="auto"/>
        <w:ind w:left="1080"/>
        <w:rPr>
          <w:rFonts w:ascii="Arial" w:eastAsia="Arial" w:hAnsi="Arial" w:cs="Arial"/>
          <w:sz w:val="24"/>
          <w:szCs w:val="24"/>
        </w:rPr>
      </w:pPr>
      <w:r w:rsidRPr="00A43AF4">
        <w:rPr>
          <w:rFonts w:ascii="Arial" w:eastAsia="Arial" w:hAnsi="Arial" w:cs="Arial"/>
          <w:sz w:val="24"/>
          <w:szCs w:val="24"/>
        </w:rPr>
        <w:t xml:space="preserve">Contractor must submit data to IHA for use in the </w:t>
      </w:r>
      <w:r w:rsidR="00A43AF4">
        <w:rPr>
          <w:rFonts w:ascii="Arial" w:eastAsia="Arial" w:hAnsi="Arial" w:cs="Arial"/>
          <w:sz w:val="24"/>
          <w:szCs w:val="24"/>
        </w:rPr>
        <w:t>A</w:t>
      </w:r>
      <w:r w:rsidR="008C1CE9" w:rsidRPr="00A43AF4">
        <w:rPr>
          <w:rFonts w:ascii="Arial" w:eastAsia="Arial" w:hAnsi="Arial" w:cs="Arial"/>
          <w:sz w:val="24"/>
          <w:szCs w:val="24"/>
        </w:rPr>
        <w:t xml:space="preserve">dvanced </w:t>
      </w:r>
      <w:r w:rsidR="00A43AF4">
        <w:rPr>
          <w:rFonts w:ascii="Arial" w:eastAsia="Arial" w:hAnsi="Arial" w:cs="Arial"/>
          <w:sz w:val="24"/>
          <w:szCs w:val="24"/>
        </w:rPr>
        <w:t>P</w:t>
      </w:r>
      <w:r w:rsidRPr="00A43AF4">
        <w:rPr>
          <w:rFonts w:ascii="Arial" w:eastAsia="Arial" w:hAnsi="Arial" w:cs="Arial"/>
          <w:sz w:val="24"/>
          <w:szCs w:val="24"/>
        </w:rPr>
        <w:t xml:space="preserve">rimary </w:t>
      </w:r>
      <w:r w:rsidR="00A43AF4">
        <w:rPr>
          <w:rFonts w:ascii="Arial" w:eastAsia="Arial" w:hAnsi="Arial" w:cs="Arial"/>
          <w:sz w:val="24"/>
          <w:szCs w:val="24"/>
        </w:rPr>
        <w:t>C</w:t>
      </w:r>
      <w:r w:rsidRPr="00A43AF4">
        <w:rPr>
          <w:rFonts w:ascii="Arial" w:eastAsia="Arial" w:hAnsi="Arial" w:cs="Arial"/>
          <w:sz w:val="24"/>
          <w:szCs w:val="24"/>
        </w:rPr>
        <w:t xml:space="preserve">are </w:t>
      </w:r>
      <w:r w:rsidR="00A43AF4">
        <w:rPr>
          <w:rFonts w:ascii="Arial" w:eastAsia="Arial" w:hAnsi="Arial" w:cs="Arial"/>
          <w:sz w:val="24"/>
          <w:szCs w:val="24"/>
        </w:rPr>
        <w:lastRenderedPageBreak/>
        <w:t>M</w:t>
      </w:r>
      <w:r w:rsidRPr="00A43AF4">
        <w:rPr>
          <w:rFonts w:ascii="Arial" w:eastAsia="Arial" w:hAnsi="Arial" w:cs="Arial"/>
          <w:sz w:val="24"/>
          <w:szCs w:val="24"/>
        </w:rPr>
        <w:t xml:space="preserve">easure </w:t>
      </w:r>
      <w:r w:rsidR="00A43AF4">
        <w:rPr>
          <w:rFonts w:ascii="Arial" w:eastAsia="Arial" w:hAnsi="Arial" w:cs="Arial"/>
          <w:sz w:val="24"/>
          <w:szCs w:val="24"/>
        </w:rPr>
        <w:t>S</w:t>
      </w:r>
      <w:r w:rsidRPr="00A43AF4">
        <w:rPr>
          <w:rFonts w:ascii="Arial" w:eastAsia="Arial" w:hAnsi="Arial" w:cs="Arial"/>
          <w:sz w:val="24"/>
          <w:szCs w:val="24"/>
        </w:rPr>
        <w:t>et, the Commercial ACO Measure Set, and the Commercial HMO Measure Set as specified in Article 4</w:t>
      </w:r>
      <w:r w:rsidR="00A43AF4">
        <w:rPr>
          <w:rFonts w:ascii="Arial" w:eastAsia="Arial" w:hAnsi="Arial" w:cs="Arial"/>
          <w:sz w:val="24"/>
          <w:szCs w:val="24"/>
        </w:rPr>
        <w:t xml:space="preserve">. Contractor must </w:t>
      </w:r>
      <w:r w:rsidRPr="00A43AF4">
        <w:rPr>
          <w:rFonts w:ascii="Arial" w:eastAsia="Arial" w:hAnsi="Arial" w:cs="Arial"/>
          <w:sz w:val="24"/>
          <w:szCs w:val="24"/>
        </w:rPr>
        <w:t xml:space="preserve">report performance results to Covered California annually or allow IHA to submit </w:t>
      </w:r>
      <w:r w:rsidR="00125CB6" w:rsidRPr="00A43AF4">
        <w:rPr>
          <w:rFonts w:ascii="Arial" w:eastAsia="Arial" w:hAnsi="Arial" w:cs="Arial"/>
          <w:sz w:val="24"/>
          <w:szCs w:val="24"/>
        </w:rPr>
        <w:t xml:space="preserve">Contractor’s </w:t>
      </w:r>
      <w:r w:rsidR="00A43AF4">
        <w:rPr>
          <w:rFonts w:ascii="Arial" w:eastAsia="Arial" w:hAnsi="Arial" w:cs="Arial"/>
          <w:sz w:val="24"/>
          <w:szCs w:val="24"/>
        </w:rPr>
        <w:t xml:space="preserve">performance </w:t>
      </w:r>
      <w:r w:rsidRPr="00A43AF4">
        <w:rPr>
          <w:rFonts w:ascii="Arial" w:eastAsia="Arial" w:hAnsi="Arial" w:cs="Arial"/>
          <w:sz w:val="24"/>
          <w:szCs w:val="24"/>
        </w:rPr>
        <w:t>results to Covered California on Contractor’s behalf.</w:t>
      </w:r>
    </w:p>
    <w:p w14:paraId="6C970CCD" w14:textId="25C2BDFC" w:rsidR="0009395C" w:rsidRDefault="0009395C">
      <w:pPr>
        <w:rPr>
          <w:rFonts w:ascii="Arial" w:eastAsia="Arial" w:hAnsi="Arial" w:cs="Arial"/>
          <w:b/>
          <w:bCs/>
          <w:smallCaps/>
          <w:sz w:val="28"/>
          <w:szCs w:val="28"/>
        </w:rPr>
      </w:pPr>
      <w:r>
        <w:rPr>
          <w:smallCaps/>
          <w:sz w:val="28"/>
          <w:szCs w:val="28"/>
        </w:rPr>
        <w:br w:type="page"/>
      </w:r>
    </w:p>
    <w:p w14:paraId="5704ADBF" w14:textId="4B0DD451" w:rsidR="00416550" w:rsidRPr="009C2F09" w:rsidRDefault="00416550" w:rsidP="00E768C4">
      <w:pPr>
        <w:pStyle w:val="Heading1"/>
        <w:spacing w:before="100" w:beforeAutospacing="1" w:after="100" w:afterAutospacing="1" w:line="240" w:lineRule="auto"/>
        <w:ind w:left="720" w:firstLine="0"/>
        <w:jc w:val="center"/>
        <w:rPr>
          <w:smallCaps/>
          <w:sz w:val="28"/>
          <w:szCs w:val="28"/>
        </w:rPr>
      </w:pPr>
      <w:r w:rsidRPr="009C2F09">
        <w:rPr>
          <w:smallCaps/>
          <w:sz w:val="28"/>
          <w:szCs w:val="28"/>
        </w:rPr>
        <w:lastRenderedPageBreak/>
        <w:t>Article 6</w:t>
      </w:r>
      <w:r w:rsidR="004D279A" w:rsidRPr="009C2F09">
        <w:rPr>
          <w:smallCaps/>
          <w:sz w:val="28"/>
          <w:szCs w:val="28"/>
        </w:rPr>
        <w:t xml:space="preserve"> </w:t>
      </w:r>
      <w:r w:rsidRPr="009C2F09">
        <w:rPr>
          <w:smallCaps/>
          <w:sz w:val="28"/>
          <w:szCs w:val="28"/>
        </w:rPr>
        <w:t>- Certification, Accreditation, and Regulation</w:t>
      </w:r>
    </w:p>
    <w:p w14:paraId="4B243801" w14:textId="1BF2ED01" w:rsidR="000829AA" w:rsidRPr="00DC7056" w:rsidRDefault="000829AA" w:rsidP="00113B38">
      <w:pPr>
        <w:spacing w:before="100" w:beforeAutospacing="1" w:after="200" w:line="276" w:lineRule="auto"/>
        <w:ind w:left="720"/>
        <w:rPr>
          <w:rFonts w:ascii="Arial" w:hAnsi="Arial" w:cs="Arial"/>
          <w:sz w:val="24"/>
          <w:szCs w:val="24"/>
        </w:rPr>
      </w:pPr>
      <w:r w:rsidRPr="001F7ED4">
        <w:rPr>
          <w:rFonts w:ascii="Arial" w:hAnsi="Arial" w:cs="Arial"/>
          <w:sz w:val="24"/>
          <w:szCs w:val="24"/>
        </w:rPr>
        <w:t xml:space="preserve">Covered California seeks to align with </w:t>
      </w:r>
      <w:r w:rsidR="00EF6F83" w:rsidRPr="001F7ED4">
        <w:rPr>
          <w:rFonts w:ascii="Arial" w:hAnsi="Arial" w:cs="Arial"/>
          <w:sz w:val="24"/>
          <w:szCs w:val="24"/>
        </w:rPr>
        <w:t xml:space="preserve">the </w:t>
      </w:r>
      <w:r w:rsidR="00366C8B" w:rsidRPr="0097282B">
        <w:rPr>
          <w:rFonts w:ascii="Arial" w:hAnsi="Arial" w:cs="Arial"/>
          <w:sz w:val="24"/>
          <w:szCs w:val="24"/>
          <w:shd w:val="clear" w:color="auto" w:fill="FFFFFF"/>
        </w:rPr>
        <w:t>standard measures and annual benchmarks for equity and quality in health care delivery established</w:t>
      </w:r>
      <w:r w:rsidR="00E60B1F" w:rsidRPr="0097282B">
        <w:rPr>
          <w:rFonts w:ascii="Arial" w:hAnsi="Arial" w:cs="Arial"/>
          <w:sz w:val="24"/>
          <w:szCs w:val="24"/>
          <w:shd w:val="clear" w:color="auto" w:fill="FFFFFF"/>
        </w:rPr>
        <w:t xml:space="preserve"> by the Department of Managed Health Care as required by</w:t>
      </w:r>
      <w:r w:rsidR="00BF02F6" w:rsidRPr="00DC7056">
        <w:rPr>
          <w:rFonts w:ascii="Arial" w:hAnsi="Arial" w:cs="Arial"/>
          <w:sz w:val="24"/>
          <w:szCs w:val="24"/>
        </w:rPr>
        <w:t xml:space="preserve"> </w:t>
      </w:r>
      <w:r w:rsidR="008347F7" w:rsidRPr="00DC7056">
        <w:rPr>
          <w:rFonts w:ascii="Arial" w:hAnsi="Arial" w:cs="Arial"/>
          <w:sz w:val="24"/>
          <w:szCs w:val="24"/>
        </w:rPr>
        <w:t>Health and Safety Code §</w:t>
      </w:r>
      <w:r w:rsidR="00BF02F6" w:rsidRPr="00DC7056">
        <w:rPr>
          <w:rFonts w:ascii="Arial" w:hAnsi="Arial" w:cs="Arial"/>
          <w:sz w:val="24"/>
          <w:szCs w:val="24"/>
        </w:rPr>
        <w:t xml:space="preserve"> 1399.871</w:t>
      </w:r>
      <w:r w:rsidR="008347F7" w:rsidRPr="00DC7056">
        <w:rPr>
          <w:rFonts w:ascii="Arial" w:hAnsi="Arial" w:cs="Arial"/>
          <w:sz w:val="24"/>
          <w:szCs w:val="24"/>
        </w:rPr>
        <w:t xml:space="preserve"> (A.B.</w:t>
      </w:r>
      <w:r w:rsidR="000C654A" w:rsidRPr="00DC7056">
        <w:rPr>
          <w:rFonts w:ascii="Arial" w:hAnsi="Arial" w:cs="Arial"/>
          <w:sz w:val="24"/>
          <w:szCs w:val="24"/>
        </w:rPr>
        <w:t>133 (2021</w:t>
      </w:r>
      <w:r w:rsidR="00D7649A" w:rsidRPr="00DC7056">
        <w:rPr>
          <w:rFonts w:ascii="Arial" w:hAnsi="Arial" w:cs="Arial"/>
          <w:sz w:val="24"/>
          <w:szCs w:val="24"/>
        </w:rPr>
        <w:t>)</w:t>
      </w:r>
      <w:r w:rsidR="00BF02F6" w:rsidRPr="00DC7056">
        <w:rPr>
          <w:rFonts w:ascii="Arial" w:hAnsi="Arial" w:cs="Arial"/>
          <w:sz w:val="24"/>
          <w:szCs w:val="24"/>
        </w:rPr>
        <w:t>)</w:t>
      </w:r>
      <w:r w:rsidR="00DB59E6" w:rsidRPr="00DC7056">
        <w:rPr>
          <w:rFonts w:ascii="Arial" w:hAnsi="Arial" w:cs="Arial"/>
          <w:sz w:val="24"/>
          <w:szCs w:val="24"/>
        </w:rPr>
        <w:t>. This furthers Covered California’s goal</w:t>
      </w:r>
      <w:r w:rsidR="00A47C3D" w:rsidRPr="00DC7056">
        <w:rPr>
          <w:rFonts w:ascii="Arial" w:hAnsi="Arial" w:cs="Arial"/>
          <w:sz w:val="24"/>
          <w:szCs w:val="24"/>
        </w:rPr>
        <w:t xml:space="preserve"> to</w:t>
      </w:r>
      <w:r w:rsidRPr="00DC7056">
        <w:rPr>
          <w:rFonts w:ascii="Arial" w:hAnsi="Arial" w:cs="Arial"/>
          <w:sz w:val="24"/>
          <w:szCs w:val="24"/>
        </w:rPr>
        <w:t xml:space="preserve"> </w:t>
      </w:r>
      <w:r w:rsidR="00A47C3D" w:rsidRPr="00DC7056">
        <w:rPr>
          <w:rFonts w:ascii="Arial" w:hAnsi="Arial" w:cs="Arial"/>
          <w:sz w:val="24"/>
          <w:szCs w:val="24"/>
        </w:rPr>
        <w:t>establish</w:t>
      </w:r>
      <w:r w:rsidRPr="00DC7056">
        <w:rPr>
          <w:rFonts w:ascii="Arial" w:hAnsi="Arial" w:cs="Arial"/>
          <w:sz w:val="24"/>
          <w:szCs w:val="24"/>
        </w:rPr>
        <w:t xml:space="preserve"> a common standard of core health plan functions across all </w:t>
      </w:r>
      <w:r w:rsidR="000B7549" w:rsidRPr="001F7ED4">
        <w:rPr>
          <w:rFonts w:ascii="Arial" w:hAnsi="Arial" w:cs="Arial"/>
          <w:sz w:val="24"/>
          <w:szCs w:val="24"/>
        </w:rPr>
        <w:t>QHP Issuers</w:t>
      </w:r>
      <w:r w:rsidRPr="001F7ED4">
        <w:rPr>
          <w:rFonts w:ascii="Arial" w:hAnsi="Arial" w:cs="Arial"/>
          <w:sz w:val="24"/>
          <w:szCs w:val="24"/>
        </w:rPr>
        <w:t xml:space="preserve">. </w:t>
      </w:r>
      <w:r w:rsidR="009D7099" w:rsidRPr="00DC7056">
        <w:rPr>
          <w:rFonts w:ascii="Arial" w:hAnsi="Arial" w:cs="Arial"/>
          <w:sz w:val="24"/>
          <w:szCs w:val="24"/>
        </w:rPr>
        <w:t xml:space="preserve">Using </w:t>
      </w:r>
      <w:r w:rsidRPr="00DC7056">
        <w:rPr>
          <w:rFonts w:ascii="Arial" w:hAnsi="Arial" w:cs="Arial"/>
          <w:sz w:val="24"/>
          <w:szCs w:val="24"/>
        </w:rPr>
        <w:t xml:space="preserve">a common standard will allow Covered California to phase in higher standards aimed at improving </w:t>
      </w:r>
      <w:r w:rsidR="000C487C" w:rsidRPr="00DC7056">
        <w:rPr>
          <w:rFonts w:ascii="Arial" w:hAnsi="Arial" w:cs="Arial"/>
          <w:sz w:val="24"/>
          <w:szCs w:val="24"/>
        </w:rPr>
        <w:t>E</w:t>
      </w:r>
      <w:r w:rsidR="00B14567" w:rsidRPr="00DC7056">
        <w:rPr>
          <w:rFonts w:ascii="Arial" w:hAnsi="Arial" w:cs="Arial"/>
          <w:sz w:val="24"/>
          <w:szCs w:val="24"/>
        </w:rPr>
        <w:t>nrollee</w:t>
      </w:r>
      <w:r w:rsidRPr="00DC7056">
        <w:rPr>
          <w:rFonts w:ascii="Arial" w:hAnsi="Arial" w:cs="Arial"/>
          <w:sz w:val="24"/>
          <w:szCs w:val="24"/>
        </w:rPr>
        <w:t xml:space="preserve"> outcomes that are aligned with a single health plan accreditation process</w:t>
      </w:r>
      <w:r w:rsidR="0056389E" w:rsidRPr="00DC7056">
        <w:rPr>
          <w:rFonts w:ascii="Arial" w:hAnsi="Arial" w:cs="Arial"/>
          <w:sz w:val="24"/>
          <w:szCs w:val="24"/>
        </w:rPr>
        <w:t xml:space="preserve"> and enhance coordinated improvement actions</w:t>
      </w:r>
      <w:r w:rsidRPr="00DC7056">
        <w:rPr>
          <w:rFonts w:ascii="Arial" w:hAnsi="Arial" w:cs="Arial"/>
          <w:sz w:val="24"/>
          <w:szCs w:val="24"/>
        </w:rPr>
        <w:t xml:space="preserve">.   </w:t>
      </w:r>
    </w:p>
    <w:p w14:paraId="47855E45" w14:textId="7F901BAE" w:rsidR="000829AA" w:rsidRPr="00113B38" w:rsidRDefault="000829AA" w:rsidP="00113B38">
      <w:pPr>
        <w:pStyle w:val="Heading2"/>
        <w:spacing w:before="100" w:beforeAutospacing="1" w:after="100" w:afterAutospacing="1" w:line="240" w:lineRule="auto"/>
        <w:rPr>
          <w:rFonts w:ascii="Arial" w:hAnsi="Arial" w:cs="Arial"/>
          <w:b/>
          <w:color w:val="auto"/>
          <w:sz w:val="28"/>
          <w:szCs w:val="28"/>
        </w:rPr>
      </w:pPr>
      <w:r w:rsidRPr="00E40934">
        <w:rPr>
          <w:rFonts w:ascii="Arial" w:hAnsi="Arial" w:cs="Arial"/>
          <w:b/>
          <w:bCs/>
          <w:color w:val="auto"/>
          <w:sz w:val="28"/>
          <w:szCs w:val="28"/>
        </w:rPr>
        <w:t xml:space="preserve">6.01 QHP Accreditation  </w:t>
      </w:r>
    </w:p>
    <w:p w14:paraId="75885603" w14:textId="54AA4854" w:rsidR="006F7AB8" w:rsidRPr="00E768C4" w:rsidRDefault="000829AA" w:rsidP="00113B38">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 xml:space="preserve">6.01.1 </w:t>
      </w:r>
      <w:r w:rsidR="009661E3" w:rsidRPr="69C0A8E2">
        <w:rPr>
          <w:rFonts w:ascii="Arial" w:eastAsiaTheme="majorEastAsia" w:hAnsi="Arial" w:cs="Arial"/>
          <w:b/>
          <w:bCs/>
          <w:sz w:val="24"/>
          <w:szCs w:val="24"/>
        </w:rPr>
        <w:t>Health Plan Accreditation</w:t>
      </w:r>
    </w:p>
    <w:p w14:paraId="627E6A16" w14:textId="7775BFB7" w:rsidR="000829AA" w:rsidRPr="008E0548" w:rsidRDefault="000829AA" w:rsidP="004A7573">
      <w:pPr>
        <w:spacing w:after="200" w:line="276" w:lineRule="auto"/>
        <w:ind w:left="720"/>
        <w:rPr>
          <w:rFonts w:ascii="Arial" w:hAnsi="Arial" w:cs="Arial"/>
          <w:sz w:val="24"/>
          <w:szCs w:val="24"/>
        </w:rPr>
      </w:pPr>
      <w:r w:rsidRPr="008E0548">
        <w:rPr>
          <w:rFonts w:ascii="Arial" w:hAnsi="Arial" w:cs="Arial"/>
          <w:sz w:val="24"/>
          <w:szCs w:val="24"/>
        </w:rPr>
        <w:t xml:space="preserve">Contractor must maintain current health plan accreditation for its Covered California membership throughout the term of the Agreement. Contractor shall authorize the accrediting agency to provide information and data to Covered California relating to Contractor's accreditation, including the NCQA submissions and audit results, and other data and information maintained by </w:t>
      </w:r>
      <w:r w:rsidR="00F16DA5">
        <w:rPr>
          <w:rFonts w:ascii="Arial" w:hAnsi="Arial" w:cs="Arial"/>
          <w:sz w:val="24"/>
          <w:szCs w:val="24"/>
        </w:rPr>
        <w:t xml:space="preserve">its </w:t>
      </w:r>
      <w:r w:rsidRPr="008E0548">
        <w:rPr>
          <w:rFonts w:ascii="Arial" w:hAnsi="Arial" w:cs="Arial"/>
          <w:sz w:val="24"/>
          <w:szCs w:val="24"/>
        </w:rPr>
        <w:t xml:space="preserve">accrediting agency as required </w:t>
      </w:r>
      <w:r w:rsidR="00F16DA5">
        <w:rPr>
          <w:rFonts w:ascii="Arial" w:hAnsi="Arial" w:cs="Arial"/>
          <w:sz w:val="24"/>
          <w:szCs w:val="24"/>
        </w:rPr>
        <w:t>by</w:t>
      </w:r>
      <w:r w:rsidR="00F16DA5" w:rsidRPr="008E0548">
        <w:rPr>
          <w:rFonts w:ascii="Arial" w:hAnsi="Arial" w:cs="Arial"/>
          <w:sz w:val="24"/>
          <w:szCs w:val="24"/>
        </w:rPr>
        <w:t xml:space="preserve"> </w:t>
      </w:r>
      <w:r w:rsidRPr="008E0548">
        <w:rPr>
          <w:rFonts w:ascii="Arial" w:hAnsi="Arial" w:cs="Arial"/>
          <w:sz w:val="24"/>
          <w:szCs w:val="24"/>
        </w:rPr>
        <w:t xml:space="preserve">45 C.F.R. § 156.275.  </w:t>
      </w:r>
    </w:p>
    <w:p w14:paraId="1BCCC7F1" w14:textId="0DEA2B56" w:rsidR="004A7573" w:rsidRPr="00E768C4" w:rsidRDefault="000829AA"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6.01.2</w:t>
      </w:r>
      <w:r w:rsidR="009661E3" w:rsidRPr="69C0A8E2">
        <w:rPr>
          <w:rFonts w:ascii="Arial" w:eastAsiaTheme="majorEastAsia" w:hAnsi="Arial" w:cs="Arial"/>
          <w:b/>
          <w:bCs/>
          <w:sz w:val="24"/>
          <w:szCs w:val="24"/>
        </w:rPr>
        <w:t xml:space="preserve"> </w:t>
      </w:r>
      <w:r w:rsidR="008D13DC" w:rsidRPr="69C0A8E2">
        <w:rPr>
          <w:rFonts w:ascii="Arial" w:eastAsiaTheme="majorEastAsia" w:hAnsi="Arial" w:cs="Arial"/>
          <w:b/>
          <w:bCs/>
          <w:sz w:val="24"/>
          <w:szCs w:val="24"/>
        </w:rPr>
        <w:t>NCQA</w:t>
      </w:r>
      <w:r w:rsidR="009661E3" w:rsidRPr="69C0A8E2">
        <w:rPr>
          <w:rFonts w:ascii="Arial" w:eastAsiaTheme="majorEastAsia" w:hAnsi="Arial" w:cs="Arial"/>
          <w:b/>
          <w:bCs/>
          <w:sz w:val="24"/>
          <w:szCs w:val="24"/>
        </w:rPr>
        <w:t xml:space="preserve"> Health Plan Accreditation</w:t>
      </w:r>
    </w:p>
    <w:p w14:paraId="4511CA5F" w14:textId="7B48B8E7" w:rsidR="005B4011" w:rsidRDefault="005B4011" w:rsidP="005B4011">
      <w:pPr>
        <w:spacing w:after="200" w:line="276" w:lineRule="auto"/>
        <w:ind w:left="720"/>
        <w:rPr>
          <w:rFonts w:ascii="Arial" w:hAnsi="Arial" w:cs="Arial"/>
          <w:sz w:val="24"/>
          <w:szCs w:val="24"/>
        </w:rPr>
      </w:pPr>
      <w:r w:rsidRPr="005B4011">
        <w:rPr>
          <w:rFonts w:ascii="Arial" w:hAnsi="Arial" w:cs="Arial"/>
          <w:sz w:val="24"/>
          <w:szCs w:val="24"/>
        </w:rPr>
        <w:t>Contractor shall achieve NCQA health plan accreditation by year end 2024</w:t>
      </w:r>
      <w:r>
        <w:rPr>
          <w:rFonts w:ascii="Arial" w:hAnsi="Arial" w:cs="Arial"/>
          <w:sz w:val="24"/>
          <w:szCs w:val="24"/>
        </w:rPr>
        <w:t>.</w:t>
      </w:r>
    </w:p>
    <w:p w14:paraId="26B8B2D9" w14:textId="2FEA65A3" w:rsidR="000829AA" w:rsidRPr="008E0548" w:rsidRDefault="000829AA" w:rsidP="004A7573">
      <w:pPr>
        <w:spacing w:after="200" w:line="276" w:lineRule="auto"/>
        <w:ind w:left="720"/>
        <w:rPr>
          <w:rFonts w:ascii="Arial" w:hAnsi="Arial" w:cs="Arial"/>
          <w:sz w:val="24"/>
          <w:szCs w:val="24"/>
        </w:rPr>
      </w:pPr>
      <w:r w:rsidRPr="008E0548">
        <w:rPr>
          <w:rFonts w:ascii="Arial" w:hAnsi="Arial" w:cs="Arial"/>
          <w:sz w:val="24"/>
          <w:szCs w:val="24"/>
        </w:rPr>
        <w:t xml:space="preserve">If Contractor is not currently accredited by NCQA health plan accreditation: </w:t>
      </w:r>
    </w:p>
    <w:p w14:paraId="16B1F50B" w14:textId="4E49F176" w:rsidR="000829AA" w:rsidRPr="002E2B90" w:rsidRDefault="000829AA" w:rsidP="005B54A3">
      <w:pPr>
        <w:widowControl w:val="0"/>
        <w:numPr>
          <w:ilvl w:val="3"/>
          <w:numId w:val="51"/>
        </w:numPr>
        <w:tabs>
          <w:tab w:val="left" w:pos="1181"/>
        </w:tabs>
        <w:autoSpaceDE w:val="0"/>
        <w:autoSpaceDN w:val="0"/>
        <w:spacing w:after="200" w:line="276" w:lineRule="auto"/>
        <w:ind w:left="1080"/>
        <w:rPr>
          <w:rFonts w:ascii="Arial" w:hAnsi="Arial" w:cs="Arial"/>
          <w:sz w:val="24"/>
          <w:szCs w:val="24"/>
        </w:rPr>
      </w:pPr>
      <w:r w:rsidRPr="002E2B90">
        <w:rPr>
          <w:rFonts w:ascii="Arial" w:hAnsi="Arial" w:cs="Arial"/>
          <w:sz w:val="24"/>
          <w:szCs w:val="24"/>
        </w:rPr>
        <w:t xml:space="preserve">Contractor shall provide a plan to Covered California at least annually regarding the status and progress of the pre-NCQA accreditation process to achieve NCQA health plan accreditation by year end 2024.  </w:t>
      </w:r>
    </w:p>
    <w:p w14:paraId="4412620A" w14:textId="20B87208" w:rsidR="000829AA" w:rsidRPr="002E2B90" w:rsidRDefault="000829AA" w:rsidP="005B54A3">
      <w:pPr>
        <w:widowControl w:val="0"/>
        <w:numPr>
          <w:ilvl w:val="3"/>
          <w:numId w:val="51"/>
        </w:numPr>
        <w:tabs>
          <w:tab w:val="left" w:pos="1181"/>
        </w:tabs>
        <w:autoSpaceDE w:val="0"/>
        <w:autoSpaceDN w:val="0"/>
        <w:spacing w:after="200" w:line="276" w:lineRule="auto"/>
        <w:ind w:left="1080"/>
        <w:rPr>
          <w:rFonts w:ascii="Arial" w:hAnsi="Arial" w:cs="Arial"/>
          <w:sz w:val="24"/>
          <w:szCs w:val="24"/>
        </w:rPr>
      </w:pPr>
      <w:r w:rsidRPr="002E2B90">
        <w:rPr>
          <w:rFonts w:ascii="Arial" w:hAnsi="Arial" w:cs="Arial"/>
          <w:sz w:val="24"/>
          <w:szCs w:val="24"/>
        </w:rPr>
        <w:t xml:space="preserve">Contractor shall be currently accredited by URAC or AAAHC health plan accreditation until NCQA health plan accreditation is achieved.  </w:t>
      </w:r>
    </w:p>
    <w:p w14:paraId="3965C8FB" w14:textId="59108521" w:rsidR="004A7573" w:rsidRPr="00E768C4" w:rsidRDefault="000829AA"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 xml:space="preserve">6.01.3 </w:t>
      </w:r>
      <w:r w:rsidR="00C86AAF" w:rsidRPr="69C0A8E2">
        <w:rPr>
          <w:rFonts w:ascii="Arial" w:eastAsiaTheme="majorEastAsia" w:hAnsi="Arial" w:cs="Arial"/>
          <w:b/>
          <w:bCs/>
          <w:sz w:val="24"/>
          <w:szCs w:val="24"/>
        </w:rPr>
        <w:t>Accreditation Review</w:t>
      </w:r>
    </w:p>
    <w:p w14:paraId="1047F892" w14:textId="22BB9406" w:rsidR="000829AA" w:rsidRPr="008E0548" w:rsidRDefault="000829AA" w:rsidP="004A7573">
      <w:pPr>
        <w:spacing w:after="200" w:line="276" w:lineRule="auto"/>
        <w:ind w:left="720"/>
        <w:rPr>
          <w:rFonts w:ascii="Arial" w:hAnsi="Arial" w:cs="Arial"/>
          <w:sz w:val="24"/>
          <w:szCs w:val="24"/>
        </w:rPr>
      </w:pPr>
      <w:r w:rsidRPr="008E0548">
        <w:rPr>
          <w:rFonts w:ascii="Arial" w:hAnsi="Arial" w:cs="Arial"/>
          <w:sz w:val="24"/>
          <w:szCs w:val="24"/>
        </w:rPr>
        <w:t xml:space="preserve">Contractor shall notify Covered California of the date of any accreditation review scheduled during the term of this Agreement and the results of such review. Upon completion of any health plan accreditation review conducted during the term of this Agreement, Contractor shall provide Covered California with a copy of the Assessment Report within thirty (30) days of </w:t>
      </w:r>
      <w:r w:rsidR="0003740E">
        <w:rPr>
          <w:rFonts w:ascii="Arial" w:hAnsi="Arial" w:cs="Arial"/>
          <w:sz w:val="24"/>
          <w:szCs w:val="24"/>
        </w:rPr>
        <w:t xml:space="preserve">receiving the </w:t>
      </w:r>
      <w:r w:rsidRPr="008E0548">
        <w:rPr>
          <w:rFonts w:ascii="Arial" w:hAnsi="Arial" w:cs="Arial"/>
          <w:sz w:val="24"/>
          <w:szCs w:val="24"/>
        </w:rPr>
        <w:t xml:space="preserve">report.  </w:t>
      </w:r>
    </w:p>
    <w:p w14:paraId="640FC3D9" w14:textId="7252D156" w:rsidR="004A7573" w:rsidRPr="00E768C4" w:rsidRDefault="000829AA"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lastRenderedPageBreak/>
        <w:t xml:space="preserve">6.01.4 </w:t>
      </w:r>
      <w:r w:rsidR="00415A68" w:rsidRPr="69C0A8E2">
        <w:rPr>
          <w:rFonts w:ascii="Arial" w:eastAsiaTheme="majorEastAsia" w:hAnsi="Arial" w:cs="Arial"/>
          <w:b/>
          <w:bCs/>
          <w:sz w:val="24"/>
          <w:szCs w:val="24"/>
        </w:rPr>
        <w:t>Changes in Accreditation Status</w:t>
      </w:r>
    </w:p>
    <w:p w14:paraId="3417B1D6" w14:textId="112A6766" w:rsidR="000829AA" w:rsidRPr="008E0548" w:rsidRDefault="000829AA" w:rsidP="004A7573">
      <w:pPr>
        <w:spacing w:after="200" w:line="276" w:lineRule="auto"/>
        <w:ind w:left="720"/>
        <w:rPr>
          <w:rFonts w:ascii="Arial" w:hAnsi="Arial" w:cs="Arial"/>
          <w:sz w:val="24"/>
          <w:szCs w:val="24"/>
        </w:rPr>
      </w:pPr>
      <w:r w:rsidRPr="008E0548">
        <w:rPr>
          <w:rFonts w:ascii="Arial" w:hAnsi="Arial" w:cs="Arial"/>
          <w:sz w:val="24"/>
          <w:szCs w:val="24"/>
        </w:rPr>
        <w:t xml:space="preserve">If Contractor receives a rating of less than accredited in any category, loses an accreditation, or fails to maintain a current and up to date accreditation: </w:t>
      </w:r>
    </w:p>
    <w:p w14:paraId="0C0E2C72" w14:textId="2F468444" w:rsidR="000829AA" w:rsidRPr="002E2B90" w:rsidRDefault="000829AA" w:rsidP="005B54A3">
      <w:pPr>
        <w:widowControl w:val="0"/>
        <w:numPr>
          <w:ilvl w:val="3"/>
          <w:numId w:val="52"/>
        </w:numPr>
        <w:tabs>
          <w:tab w:val="left" w:pos="1181"/>
        </w:tabs>
        <w:autoSpaceDE w:val="0"/>
        <w:autoSpaceDN w:val="0"/>
        <w:spacing w:after="200" w:line="276" w:lineRule="auto"/>
        <w:ind w:left="1080"/>
        <w:rPr>
          <w:rFonts w:ascii="Arial" w:hAnsi="Arial" w:cs="Arial"/>
          <w:sz w:val="24"/>
          <w:szCs w:val="24"/>
        </w:rPr>
      </w:pPr>
      <w:r w:rsidRPr="002E2B90">
        <w:rPr>
          <w:rFonts w:ascii="Arial" w:hAnsi="Arial" w:cs="Arial"/>
          <w:sz w:val="24"/>
          <w:szCs w:val="24"/>
        </w:rPr>
        <w:t xml:space="preserve">Contractor shall notify Covered California within ten (10) business days of such rating(s) change. Contractor </w:t>
      </w:r>
      <w:r w:rsidR="00FF09CB">
        <w:rPr>
          <w:rFonts w:ascii="Arial" w:hAnsi="Arial" w:cs="Arial"/>
          <w:sz w:val="24"/>
          <w:szCs w:val="24"/>
        </w:rPr>
        <w:t>must</w:t>
      </w:r>
      <w:r w:rsidRPr="002E2B90">
        <w:rPr>
          <w:rFonts w:ascii="Arial" w:hAnsi="Arial" w:cs="Arial"/>
          <w:sz w:val="24"/>
          <w:szCs w:val="24"/>
        </w:rPr>
        <w:t xml:space="preserve"> implement strategies to raise Contractor's rating to a level of at least accredited or to reinstate accreditation. Contractor will submit a written corrective action plan (CAP) to Covered California within thirty (30) days of receiving its initial notification of the change in rating</w:t>
      </w:r>
      <w:r w:rsidR="0056098B">
        <w:rPr>
          <w:rFonts w:ascii="Arial" w:hAnsi="Arial" w:cs="Arial"/>
          <w:sz w:val="24"/>
          <w:szCs w:val="24"/>
        </w:rPr>
        <w:t xml:space="preserve"> or loss of accreditation</w:t>
      </w:r>
      <w:r w:rsidRPr="002E2B90">
        <w:rPr>
          <w:rFonts w:ascii="Arial" w:hAnsi="Arial" w:cs="Arial"/>
          <w:sz w:val="24"/>
          <w:szCs w:val="24"/>
        </w:rPr>
        <w:t xml:space="preserve">.  </w:t>
      </w:r>
    </w:p>
    <w:p w14:paraId="16CBD2C1" w14:textId="37A7F73F" w:rsidR="000829AA" w:rsidRPr="002E2B90" w:rsidRDefault="000829AA" w:rsidP="005B54A3">
      <w:pPr>
        <w:widowControl w:val="0"/>
        <w:numPr>
          <w:ilvl w:val="3"/>
          <w:numId w:val="52"/>
        </w:numPr>
        <w:tabs>
          <w:tab w:val="left" w:pos="1181"/>
        </w:tabs>
        <w:autoSpaceDE w:val="0"/>
        <w:autoSpaceDN w:val="0"/>
        <w:spacing w:after="200" w:line="276" w:lineRule="auto"/>
        <w:ind w:left="1080"/>
        <w:rPr>
          <w:rFonts w:ascii="Arial" w:hAnsi="Arial" w:cs="Arial"/>
          <w:sz w:val="24"/>
          <w:szCs w:val="24"/>
        </w:rPr>
      </w:pPr>
      <w:r w:rsidRPr="002E2B90">
        <w:rPr>
          <w:rFonts w:ascii="Arial" w:hAnsi="Arial" w:cs="Arial"/>
          <w:sz w:val="24"/>
          <w:szCs w:val="24"/>
        </w:rPr>
        <w:t>Following the initial submission of the corrective action plan (CAP), Contractor shall provide a written report to Covered California, when requested</w:t>
      </w:r>
      <w:r w:rsidR="00430BE1">
        <w:rPr>
          <w:rFonts w:ascii="Arial" w:hAnsi="Arial" w:cs="Arial"/>
          <w:sz w:val="24"/>
          <w:szCs w:val="24"/>
        </w:rPr>
        <w:t>, but no less than</w:t>
      </w:r>
      <w:r w:rsidRPr="002E2B90">
        <w:rPr>
          <w:rFonts w:ascii="Arial" w:hAnsi="Arial" w:cs="Arial"/>
          <w:sz w:val="24"/>
          <w:szCs w:val="24"/>
        </w:rPr>
        <w:t xml:space="preserve"> quarterly, regarding the status and progress of the accreditation reinstatement. Contractor shall request a follow-up review by the accreditation entity no later than twelve (12) months after loss of accreditation and submit a copy of the follow-up Assessment Report to Covered California within thirty (30) days of receipt, if applicable.  </w:t>
      </w:r>
    </w:p>
    <w:p w14:paraId="2460F894" w14:textId="41C502F4" w:rsidR="000829AA" w:rsidRDefault="000829AA" w:rsidP="005B54A3">
      <w:pPr>
        <w:widowControl w:val="0"/>
        <w:numPr>
          <w:ilvl w:val="3"/>
          <w:numId w:val="52"/>
        </w:numPr>
        <w:tabs>
          <w:tab w:val="left" w:pos="1181"/>
        </w:tabs>
        <w:autoSpaceDE w:val="0"/>
        <w:autoSpaceDN w:val="0"/>
        <w:spacing w:after="200" w:line="276" w:lineRule="auto"/>
        <w:ind w:left="1080"/>
        <w:rPr>
          <w:rFonts w:ascii="Arial" w:hAnsi="Arial" w:cs="Arial"/>
          <w:sz w:val="24"/>
          <w:szCs w:val="24"/>
        </w:rPr>
      </w:pPr>
      <w:r w:rsidRPr="002E2B90">
        <w:rPr>
          <w:rFonts w:ascii="Arial" w:hAnsi="Arial" w:cs="Arial"/>
          <w:sz w:val="24"/>
          <w:szCs w:val="24"/>
        </w:rPr>
        <w:t xml:space="preserve">Contractor </w:t>
      </w:r>
      <w:r w:rsidR="00314F67">
        <w:rPr>
          <w:rFonts w:ascii="Arial" w:hAnsi="Arial" w:cs="Arial"/>
          <w:sz w:val="24"/>
          <w:szCs w:val="24"/>
        </w:rPr>
        <w:t xml:space="preserve">shall </w:t>
      </w:r>
      <w:r w:rsidRPr="002E2B90">
        <w:rPr>
          <w:rFonts w:ascii="Arial" w:hAnsi="Arial" w:cs="Arial"/>
          <w:sz w:val="24"/>
          <w:szCs w:val="24"/>
        </w:rPr>
        <w:t>proceed with any pre-NCQA Accreditation application submission steps to become newly accredited or re-accredited by NCQA.</w:t>
      </w:r>
    </w:p>
    <w:p w14:paraId="75F3DEFE" w14:textId="189B2EAB" w:rsidR="00956602" w:rsidRPr="002E2B90" w:rsidRDefault="00956602" w:rsidP="005B54A3">
      <w:pPr>
        <w:widowControl w:val="0"/>
        <w:numPr>
          <w:ilvl w:val="3"/>
          <w:numId w:val="52"/>
        </w:numPr>
        <w:tabs>
          <w:tab w:val="left" w:pos="1181"/>
        </w:tabs>
        <w:autoSpaceDE w:val="0"/>
        <w:autoSpaceDN w:val="0"/>
        <w:spacing w:after="200" w:line="276" w:lineRule="auto"/>
        <w:ind w:left="1080"/>
        <w:rPr>
          <w:rFonts w:ascii="Arial" w:hAnsi="Arial" w:cs="Arial"/>
          <w:sz w:val="24"/>
          <w:szCs w:val="24"/>
        </w:rPr>
      </w:pPr>
      <w:r>
        <w:rPr>
          <w:rFonts w:ascii="Arial" w:hAnsi="Arial" w:cs="Arial"/>
          <w:sz w:val="24"/>
          <w:szCs w:val="24"/>
        </w:rPr>
        <w:t>Contractor shall coordinate improvement efforts and the corrective action plan</w:t>
      </w:r>
      <w:r w:rsidR="00883473">
        <w:rPr>
          <w:rFonts w:ascii="Arial" w:hAnsi="Arial" w:cs="Arial"/>
          <w:sz w:val="24"/>
          <w:szCs w:val="24"/>
        </w:rPr>
        <w:t>, as applicable,</w:t>
      </w:r>
      <w:r>
        <w:rPr>
          <w:rFonts w:ascii="Arial" w:hAnsi="Arial" w:cs="Arial"/>
          <w:sz w:val="24"/>
          <w:szCs w:val="24"/>
        </w:rPr>
        <w:t xml:space="preserve"> with </w:t>
      </w:r>
      <w:r w:rsidR="00F64FE3">
        <w:rPr>
          <w:rFonts w:ascii="Arial" w:hAnsi="Arial" w:cs="Arial"/>
          <w:sz w:val="24"/>
          <w:szCs w:val="24"/>
        </w:rPr>
        <w:t>any</w:t>
      </w:r>
      <w:r>
        <w:rPr>
          <w:rFonts w:ascii="Arial" w:hAnsi="Arial" w:cs="Arial"/>
          <w:sz w:val="24"/>
          <w:szCs w:val="24"/>
        </w:rPr>
        <w:t xml:space="preserve"> improvement efforts and corrective action plan(s) required by Assembly Bill 133</w:t>
      </w:r>
      <w:r w:rsidR="00570146">
        <w:rPr>
          <w:rFonts w:ascii="Arial" w:hAnsi="Arial" w:cs="Arial"/>
          <w:sz w:val="24"/>
          <w:szCs w:val="24"/>
        </w:rPr>
        <w:t xml:space="preserve"> (</w:t>
      </w:r>
      <w:r w:rsidR="00F64FE3">
        <w:rPr>
          <w:rFonts w:ascii="Arial" w:hAnsi="Arial" w:cs="Arial"/>
          <w:sz w:val="24"/>
          <w:szCs w:val="24"/>
        </w:rPr>
        <w:t>2021</w:t>
      </w:r>
      <w:r w:rsidR="00570146">
        <w:rPr>
          <w:rFonts w:ascii="Arial" w:hAnsi="Arial" w:cs="Arial"/>
          <w:sz w:val="24"/>
          <w:szCs w:val="24"/>
        </w:rPr>
        <w:t>)</w:t>
      </w:r>
      <w:r>
        <w:rPr>
          <w:rFonts w:ascii="Arial" w:hAnsi="Arial" w:cs="Arial"/>
          <w:sz w:val="24"/>
          <w:szCs w:val="24"/>
        </w:rPr>
        <w:t>.</w:t>
      </w:r>
    </w:p>
    <w:p w14:paraId="67293670" w14:textId="6F796238" w:rsidR="004A7573" w:rsidRPr="00E768C4" w:rsidRDefault="000829AA" w:rsidP="00E768C4">
      <w:pPr>
        <w:keepNext/>
        <w:keepLines/>
        <w:spacing w:before="100" w:beforeAutospacing="1" w:after="100" w:afterAutospacing="1" w:line="240" w:lineRule="auto"/>
        <w:ind w:left="720"/>
        <w:outlineLvl w:val="2"/>
        <w:rPr>
          <w:rFonts w:ascii="Arial" w:eastAsiaTheme="majorEastAsia" w:hAnsi="Arial" w:cs="Arial"/>
          <w:b/>
          <w:sz w:val="24"/>
          <w:szCs w:val="24"/>
        </w:rPr>
      </w:pPr>
      <w:r w:rsidRPr="69C0A8E2">
        <w:rPr>
          <w:rFonts w:ascii="Arial" w:eastAsiaTheme="majorEastAsia" w:hAnsi="Arial" w:cs="Arial"/>
          <w:b/>
          <w:bCs/>
          <w:sz w:val="24"/>
          <w:szCs w:val="24"/>
        </w:rPr>
        <w:t>6.0</w:t>
      </w:r>
      <w:r w:rsidR="002E24EC" w:rsidRPr="69C0A8E2">
        <w:rPr>
          <w:rFonts w:ascii="Arial" w:eastAsiaTheme="majorEastAsia" w:hAnsi="Arial" w:cs="Arial"/>
          <w:b/>
          <w:bCs/>
          <w:sz w:val="24"/>
          <w:szCs w:val="24"/>
        </w:rPr>
        <w:t>1.5</w:t>
      </w:r>
      <w:r w:rsidR="00956602" w:rsidRPr="69C0A8E2">
        <w:rPr>
          <w:rFonts w:ascii="Arial" w:eastAsiaTheme="majorEastAsia" w:hAnsi="Arial" w:cs="Arial"/>
          <w:b/>
          <w:bCs/>
          <w:sz w:val="24"/>
          <w:szCs w:val="24"/>
        </w:rPr>
        <w:t xml:space="preserve"> Disciplinary and Enforcement Actions</w:t>
      </w:r>
      <w:r w:rsidRPr="69C0A8E2">
        <w:rPr>
          <w:rFonts w:ascii="Arial" w:eastAsiaTheme="majorEastAsia" w:hAnsi="Arial" w:cs="Arial"/>
          <w:b/>
          <w:bCs/>
          <w:sz w:val="24"/>
          <w:szCs w:val="24"/>
        </w:rPr>
        <w:t xml:space="preserve"> </w:t>
      </w:r>
    </w:p>
    <w:p w14:paraId="540C2990" w14:textId="4DF610C6" w:rsidR="000829AA" w:rsidRPr="000C487C" w:rsidRDefault="000829AA" w:rsidP="00540B5A">
      <w:pPr>
        <w:widowControl w:val="0"/>
        <w:numPr>
          <w:ilvl w:val="3"/>
          <w:numId w:val="100"/>
        </w:numPr>
        <w:tabs>
          <w:tab w:val="left" w:pos="1181"/>
        </w:tabs>
        <w:autoSpaceDE w:val="0"/>
        <w:autoSpaceDN w:val="0"/>
        <w:spacing w:after="200" w:line="276" w:lineRule="auto"/>
        <w:ind w:left="1080"/>
        <w:rPr>
          <w:rFonts w:ascii="Arial" w:hAnsi="Arial" w:cs="Arial"/>
          <w:sz w:val="24"/>
          <w:szCs w:val="24"/>
        </w:rPr>
      </w:pPr>
      <w:r w:rsidRPr="008E0548">
        <w:rPr>
          <w:rFonts w:ascii="Arial" w:hAnsi="Arial" w:cs="Arial"/>
          <w:sz w:val="24"/>
          <w:szCs w:val="24"/>
        </w:rPr>
        <w:t xml:space="preserve">In the event Contractor's overall accreditation is suspended, revoked, or otherwise terminated, or in the event Contractor has undergone review prior to the expiration of its current accreditation and reaccreditation is suspended, revoked, or not granted at the time of expiration, Covered California reserves the right to terminate </w:t>
      </w:r>
      <w:r w:rsidR="00F64FE3">
        <w:rPr>
          <w:rFonts w:ascii="Arial" w:hAnsi="Arial" w:cs="Arial"/>
          <w:sz w:val="24"/>
          <w:szCs w:val="24"/>
        </w:rPr>
        <w:t xml:space="preserve">this </w:t>
      </w:r>
      <w:r w:rsidRPr="008E0548">
        <w:rPr>
          <w:rFonts w:ascii="Arial" w:hAnsi="Arial" w:cs="Arial"/>
          <w:sz w:val="24"/>
          <w:szCs w:val="24"/>
        </w:rPr>
        <w:t>agreement</w:t>
      </w:r>
      <w:r w:rsidR="00192C3B">
        <w:rPr>
          <w:rFonts w:ascii="Arial" w:hAnsi="Arial" w:cs="Arial"/>
          <w:sz w:val="24"/>
          <w:szCs w:val="24"/>
        </w:rPr>
        <w:t>, decertify Contractor’s QHPs,</w:t>
      </w:r>
      <w:r w:rsidRPr="008E0548">
        <w:rPr>
          <w:rFonts w:ascii="Arial" w:hAnsi="Arial" w:cs="Arial"/>
          <w:sz w:val="24"/>
          <w:szCs w:val="24"/>
        </w:rPr>
        <w:t xml:space="preserve"> or suspend enrollment in Contractor's QHPs, to ensure </w:t>
      </w:r>
      <w:r w:rsidRPr="0073130F">
        <w:rPr>
          <w:rFonts w:ascii="Arial" w:hAnsi="Arial" w:cs="Arial"/>
          <w:sz w:val="24"/>
          <w:szCs w:val="24"/>
        </w:rPr>
        <w:t xml:space="preserve">Covered California is in compliance with the </w:t>
      </w:r>
      <w:r w:rsidRPr="000C487C">
        <w:rPr>
          <w:rFonts w:ascii="Arial" w:hAnsi="Arial" w:cs="Arial"/>
          <w:sz w:val="24"/>
          <w:szCs w:val="24"/>
        </w:rPr>
        <w:t xml:space="preserve">federal requirement that all participating issuers maintain a current approved accreditation pursuant to 45 C.F.R. § 156.275(a).   </w:t>
      </w:r>
    </w:p>
    <w:p w14:paraId="186F225C" w14:textId="73EE51DF" w:rsidR="00416550" w:rsidRPr="006C65F2" w:rsidRDefault="000829AA" w:rsidP="00540B5A">
      <w:pPr>
        <w:widowControl w:val="0"/>
        <w:numPr>
          <w:ilvl w:val="3"/>
          <w:numId w:val="100"/>
        </w:numPr>
        <w:tabs>
          <w:tab w:val="left" w:pos="1181"/>
        </w:tabs>
        <w:autoSpaceDE w:val="0"/>
        <w:autoSpaceDN w:val="0"/>
        <w:spacing w:after="200" w:line="276" w:lineRule="auto"/>
        <w:ind w:left="1080"/>
        <w:rPr>
          <w:rFonts w:ascii="Arial" w:hAnsi="Arial" w:cs="Arial"/>
          <w:sz w:val="24"/>
          <w:szCs w:val="24"/>
        </w:rPr>
      </w:pPr>
      <w:r w:rsidRPr="008E0548">
        <w:rPr>
          <w:rFonts w:ascii="Arial" w:hAnsi="Arial" w:cs="Arial"/>
          <w:sz w:val="24"/>
          <w:szCs w:val="24"/>
        </w:rPr>
        <w:t xml:space="preserve">Upon request by Covered California, Contractor will identify all health plan certification or accreditation programs undertaken, including any failed accreditation or certifications, and will also provide the full written report of such certification or accreditation undertakings to Covered California. </w:t>
      </w:r>
    </w:p>
    <w:sectPr w:rsidR="00416550" w:rsidRPr="006C65F2" w:rsidSect="006634D9">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D5AFF" w14:textId="77777777" w:rsidR="00DC67F4" w:rsidRDefault="00DC67F4" w:rsidP="003F0DDB">
      <w:pPr>
        <w:spacing w:after="0" w:line="240" w:lineRule="auto"/>
      </w:pPr>
      <w:r>
        <w:separator/>
      </w:r>
    </w:p>
  </w:endnote>
  <w:endnote w:type="continuationSeparator" w:id="0">
    <w:p w14:paraId="36958574" w14:textId="77777777" w:rsidR="00DC67F4" w:rsidRDefault="00DC67F4" w:rsidP="003F0DDB">
      <w:pPr>
        <w:spacing w:after="0" w:line="240" w:lineRule="auto"/>
      </w:pPr>
      <w:r>
        <w:continuationSeparator/>
      </w:r>
    </w:p>
  </w:endnote>
  <w:endnote w:type="continuationNotice" w:id="1">
    <w:p w14:paraId="68980C9B" w14:textId="77777777" w:rsidR="00DC67F4" w:rsidRDefault="00DC6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62136"/>
      <w:docPartObj>
        <w:docPartGallery w:val="Page Numbers (Bottom of Page)"/>
        <w:docPartUnique/>
      </w:docPartObj>
    </w:sdtPr>
    <w:sdtEndPr>
      <w:rPr>
        <w:rFonts w:ascii="Arial" w:hAnsi="Arial" w:cs="Arial"/>
        <w:noProof/>
        <w:sz w:val="20"/>
        <w:szCs w:val="20"/>
      </w:rPr>
    </w:sdtEndPr>
    <w:sdtContent>
      <w:p w14:paraId="4190A246" w14:textId="206F858C" w:rsidR="00DC67F4" w:rsidRPr="0097282B" w:rsidRDefault="00B71E18" w:rsidP="0097282B">
        <w:pPr>
          <w:pStyle w:val="Footer"/>
          <w:jc w:val="right"/>
          <w:rPr>
            <w:rFonts w:ascii="Arial" w:hAnsi="Arial" w:cs="Arial"/>
            <w:sz w:val="20"/>
            <w:szCs w:val="20"/>
          </w:rPr>
        </w:pPr>
        <w:r>
          <w:t xml:space="preserve">DRAFT </w:t>
        </w:r>
        <w:r w:rsidR="0097282B" w:rsidRPr="0097282B">
          <w:rPr>
            <w:rFonts w:ascii="Arial" w:hAnsi="Arial" w:cs="Arial"/>
            <w:sz w:val="18"/>
            <w:szCs w:val="18"/>
          </w:rPr>
          <w:t xml:space="preserve">Covered California 2023 -2025 Individual Market </w:t>
        </w:r>
        <w:r w:rsidR="0097282B">
          <w:rPr>
            <w:rFonts w:ascii="Arial" w:hAnsi="Arial" w:cs="Arial"/>
            <w:sz w:val="18"/>
            <w:szCs w:val="18"/>
          </w:rPr>
          <w:t>Attachment 7</w:t>
        </w:r>
        <w:r w:rsidR="0097282B" w:rsidRPr="00FC4959">
          <w:rPr>
            <w:rFonts w:cs="Arial"/>
            <w:sz w:val="20"/>
            <w:szCs w:val="20"/>
          </w:rPr>
          <w:tab/>
        </w:r>
        <w:r w:rsidR="00DC67F4" w:rsidRPr="00FB7856">
          <w:rPr>
            <w:rFonts w:ascii="Arial" w:hAnsi="Arial" w:cs="Arial"/>
            <w:sz w:val="20"/>
            <w:szCs w:val="20"/>
          </w:rPr>
          <w:fldChar w:fldCharType="begin"/>
        </w:r>
        <w:r w:rsidR="00DC67F4" w:rsidRPr="00FB7856">
          <w:rPr>
            <w:rFonts w:ascii="Arial" w:hAnsi="Arial" w:cs="Arial"/>
            <w:sz w:val="20"/>
            <w:szCs w:val="20"/>
          </w:rPr>
          <w:instrText xml:space="preserve"> PAGE   \* MERGEFORMAT </w:instrText>
        </w:r>
        <w:r w:rsidR="00DC67F4" w:rsidRPr="00FB7856">
          <w:rPr>
            <w:rFonts w:ascii="Arial" w:hAnsi="Arial" w:cs="Arial"/>
            <w:sz w:val="20"/>
            <w:szCs w:val="20"/>
          </w:rPr>
          <w:fldChar w:fldCharType="separate"/>
        </w:r>
        <w:r w:rsidR="00DC67F4" w:rsidRPr="00FB7856">
          <w:rPr>
            <w:rFonts w:ascii="Arial" w:hAnsi="Arial" w:cs="Arial"/>
            <w:noProof/>
            <w:sz w:val="20"/>
            <w:szCs w:val="20"/>
          </w:rPr>
          <w:t>2</w:t>
        </w:r>
        <w:r w:rsidR="00DC67F4" w:rsidRPr="00FB785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71222" w14:textId="77777777" w:rsidR="00DC67F4" w:rsidRDefault="00DC67F4" w:rsidP="003F0DDB">
      <w:pPr>
        <w:spacing w:after="0" w:line="240" w:lineRule="auto"/>
      </w:pPr>
      <w:r>
        <w:separator/>
      </w:r>
    </w:p>
  </w:footnote>
  <w:footnote w:type="continuationSeparator" w:id="0">
    <w:p w14:paraId="431B0B21" w14:textId="77777777" w:rsidR="00DC67F4" w:rsidRDefault="00DC67F4" w:rsidP="003F0DDB">
      <w:pPr>
        <w:spacing w:after="0" w:line="240" w:lineRule="auto"/>
      </w:pPr>
      <w:r>
        <w:continuationSeparator/>
      </w:r>
    </w:p>
  </w:footnote>
  <w:footnote w:type="continuationNotice" w:id="1">
    <w:p w14:paraId="70C11CF4" w14:textId="77777777" w:rsidR="00DC67F4" w:rsidRDefault="00DC6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52089" w14:textId="099D581C" w:rsidR="00B71E18" w:rsidRDefault="00B71E18">
    <w:pPr>
      <w:pStyle w:val="Header"/>
    </w:pPr>
    <w:r>
      <w:rPr>
        <w:noProof/>
      </w:rPr>
      <w:pict w14:anchorId="6A604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866391" o:spid="_x0000_s3891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554C" w14:textId="7E243713" w:rsidR="00B71E18" w:rsidRDefault="00B71E18">
    <w:pPr>
      <w:pStyle w:val="Header"/>
    </w:pPr>
    <w:r>
      <w:rPr>
        <w:noProof/>
      </w:rPr>
      <w:pict w14:anchorId="49EC0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866392" o:spid="_x0000_s38915"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BC78" w14:textId="5DA61BC4" w:rsidR="00B71E18" w:rsidRDefault="00B71E18">
    <w:pPr>
      <w:pStyle w:val="Header"/>
    </w:pPr>
    <w:r>
      <w:rPr>
        <w:noProof/>
      </w:rPr>
      <w:pict w14:anchorId="07F1A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866390" o:spid="_x0000_s3891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DDA"/>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 w15:restartNumberingAfterBreak="0">
    <w:nsid w:val="00EF02F4"/>
    <w:multiLevelType w:val="hybridMultilevel"/>
    <w:tmpl w:val="1856EA60"/>
    <w:lvl w:ilvl="0" w:tplc="245A15E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EC85F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E41AD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C4957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5047E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D899F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8223C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328B9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E66E8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2638B4"/>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 w15:restartNumberingAfterBreak="0">
    <w:nsid w:val="01CC0EE1"/>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 w15:restartNumberingAfterBreak="0">
    <w:nsid w:val="02913403"/>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 w15:restartNumberingAfterBreak="0">
    <w:nsid w:val="03883772"/>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 w15:restartNumberingAfterBreak="0">
    <w:nsid w:val="055408E5"/>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 w15:restartNumberingAfterBreak="0">
    <w:nsid w:val="05C80052"/>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 w15:restartNumberingAfterBreak="0">
    <w:nsid w:val="073D6820"/>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 w15:restartNumberingAfterBreak="0">
    <w:nsid w:val="07EC1252"/>
    <w:multiLevelType w:val="multilevel"/>
    <w:tmpl w:val="DAC8BA0E"/>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start w:val="1"/>
      <w:numFmt w:val="lowerRoman"/>
      <w:lvlText w:val="%6."/>
      <w:lvlJc w:val="righ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0" w15:restartNumberingAfterBreak="0">
    <w:nsid w:val="0EC661AC"/>
    <w:multiLevelType w:val="hybridMultilevel"/>
    <w:tmpl w:val="BFBAF5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584FB0"/>
    <w:multiLevelType w:val="multilevel"/>
    <w:tmpl w:val="ECCC0BFC"/>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2" w15:restartNumberingAfterBreak="0">
    <w:nsid w:val="13EA2D6B"/>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3" w15:restartNumberingAfterBreak="0">
    <w:nsid w:val="145F4645"/>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4" w15:restartNumberingAfterBreak="0">
    <w:nsid w:val="14F826A3"/>
    <w:multiLevelType w:val="multilevel"/>
    <w:tmpl w:val="A1802004"/>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5" w15:restartNumberingAfterBreak="0">
    <w:nsid w:val="14F93674"/>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6" w15:restartNumberingAfterBreak="0">
    <w:nsid w:val="155818AB"/>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6753FCE"/>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8" w15:restartNumberingAfterBreak="0">
    <w:nsid w:val="17D576C8"/>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9" w15:restartNumberingAfterBreak="0">
    <w:nsid w:val="17E72281"/>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0" w15:restartNumberingAfterBreak="0">
    <w:nsid w:val="19E22B38"/>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C0A5FEE"/>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2" w15:restartNumberingAfterBreak="0">
    <w:nsid w:val="1D433F63"/>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3" w15:restartNumberingAfterBreak="0">
    <w:nsid w:val="1DC00176"/>
    <w:multiLevelType w:val="multilevel"/>
    <w:tmpl w:val="B2C4AC66"/>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5"/>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4" w15:restartNumberingAfterBreak="0">
    <w:nsid w:val="1E973296"/>
    <w:multiLevelType w:val="hybridMultilevel"/>
    <w:tmpl w:val="CFEC4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60F11"/>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6" w15:restartNumberingAfterBreak="0">
    <w:nsid w:val="1EC11A59"/>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7" w15:restartNumberingAfterBreak="0">
    <w:nsid w:val="1F693E2B"/>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28" w15:restartNumberingAfterBreak="0">
    <w:nsid w:val="208712DD"/>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13348BF"/>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0" w15:restartNumberingAfterBreak="0">
    <w:nsid w:val="2420144E"/>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4701A42"/>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2" w15:restartNumberingAfterBreak="0">
    <w:nsid w:val="27E12A56"/>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3" w15:restartNumberingAfterBreak="0">
    <w:nsid w:val="28404A32"/>
    <w:multiLevelType w:val="multilevel"/>
    <w:tmpl w:val="ECCC0BFC"/>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4" w15:restartNumberingAfterBreak="0">
    <w:nsid w:val="284B09B1"/>
    <w:multiLevelType w:val="multilevel"/>
    <w:tmpl w:val="1CBA9364"/>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5" w15:restartNumberingAfterBreak="0">
    <w:nsid w:val="295A283B"/>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6" w15:restartNumberingAfterBreak="0">
    <w:nsid w:val="2B702A07"/>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7" w15:restartNumberingAfterBreak="0">
    <w:nsid w:val="2C3242B6"/>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38" w15:restartNumberingAfterBreak="0">
    <w:nsid w:val="2C771BCA"/>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EC03611"/>
    <w:multiLevelType w:val="multilevel"/>
    <w:tmpl w:val="EFA637E0"/>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0" w15:restartNumberingAfterBreak="0">
    <w:nsid w:val="2F7A22CC"/>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1" w15:restartNumberingAfterBreak="0">
    <w:nsid w:val="2FB56E27"/>
    <w:multiLevelType w:val="multilevel"/>
    <w:tmpl w:val="CB4842D2"/>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2" w15:restartNumberingAfterBreak="0">
    <w:nsid w:val="32A512AF"/>
    <w:multiLevelType w:val="multilevel"/>
    <w:tmpl w:val="1BCA5B56"/>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3" w15:restartNumberingAfterBreak="0">
    <w:nsid w:val="3330063E"/>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4" w15:restartNumberingAfterBreak="0">
    <w:nsid w:val="342532C4"/>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65355EC"/>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6" w15:restartNumberingAfterBreak="0">
    <w:nsid w:val="36CA15CD"/>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7" w15:restartNumberingAfterBreak="0">
    <w:nsid w:val="37F7466F"/>
    <w:multiLevelType w:val="multilevel"/>
    <w:tmpl w:val="1BCA5B56"/>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8" w15:restartNumberingAfterBreak="0">
    <w:nsid w:val="394F53F3"/>
    <w:multiLevelType w:val="multilevel"/>
    <w:tmpl w:val="C2DE3118"/>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49" w15:restartNumberingAfterBreak="0">
    <w:nsid w:val="3C595809"/>
    <w:multiLevelType w:val="multilevel"/>
    <w:tmpl w:val="A1802004"/>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0" w15:restartNumberingAfterBreak="0">
    <w:nsid w:val="3E37082C"/>
    <w:multiLevelType w:val="multilevel"/>
    <w:tmpl w:val="ECCC0BFC"/>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1" w15:restartNumberingAfterBreak="0">
    <w:nsid w:val="3F83447B"/>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2" w15:restartNumberingAfterBreak="0">
    <w:nsid w:val="41576A87"/>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3" w15:restartNumberingAfterBreak="0">
    <w:nsid w:val="41B865E2"/>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4" w15:restartNumberingAfterBreak="0">
    <w:nsid w:val="41DD77A2"/>
    <w:multiLevelType w:val="multilevel"/>
    <w:tmpl w:val="40D46F44"/>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5" w15:restartNumberingAfterBreak="0">
    <w:nsid w:val="434F7D5A"/>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6" w15:restartNumberingAfterBreak="0">
    <w:nsid w:val="447616DF"/>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747201E"/>
    <w:multiLevelType w:val="multilevel"/>
    <w:tmpl w:val="ECCC0BFC"/>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8" w15:restartNumberingAfterBreak="0">
    <w:nsid w:val="482C07AB"/>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59" w15:restartNumberingAfterBreak="0">
    <w:nsid w:val="48DC6C52"/>
    <w:multiLevelType w:val="multilevel"/>
    <w:tmpl w:val="A046371C"/>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Roman"/>
      <w:lvlText w:val="%5."/>
      <w:lvlJc w:val="righ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0" w15:restartNumberingAfterBreak="0">
    <w:nsid w:val="49AC1362"/>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9EE7BB3"/>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2" w15:restartNumberingAfterBreak="0">
    <w:nsid w:val="4A1E1E6D"/>
    <w:multiLevelType w:val="multilevel"/>
    <w:tmpl w:val="3DBA786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3" w15:restartNumberingAfterBreak="0">
    <w:nsid w:val="4AF96575"/>
    <w:multiLevelType w:val="multilevel"/>
    <w:tmpl w:val="ECCC0BFC"/>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8"/>
        <w:szCs w:val="28"/>
      </w:rPr>
    </w:lvl>
    <w:lvl w:ilvl="2">
      <w:start w:val="1"/>
      <w:numFmt w:val="decimal"/>
      <w:lvlText w:val="%1.%2.%3"/>
      <w:lvlJc w:val="left"/>
      <w:pPr>
        <w:ind w:left="700" w:hanging="610"/>
      </w:pPr>
      <w:rPr>
        <w:rFonts w:ascii="Arial" w:eastAsia="Arial" w:hAnsi="Arial" w:cs="Arial" w:hint="default"/>
        <w:b w:val="0"/>
        <w:bCs w:val="0"/>
        <w:i w:val="0"/>
        <w:iCs w:val="0"/>
        <w:spacing w:val="-1"/>
        <w:w w:val="99"/>
        <w:sz w:val="24"/>
        <w:szCs w:val="24"/>
      </w:rPr>
    </w:lvl>
    <w:lvl w:ilvl="3">
      <w:start w:val="1"/>
      <w:numFmt w:val="decimal"/>
      <w:lvlText w:val="%4)"/>
      <w:lvlJc w:val="left"/>
      <w:pPr>
        <w:ind w:left="117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4" w15:restartNumberingAfterBreak="0">
    <w:nsid w:val="4C785B0B"/>
    <w:multiLevelType w:val="multilevel"/>
    <w:tmpl w:val="A1802004"/>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5" w15:restartNumberingAfterBreak="0">
    <w:nsid w:val="4CD54E97"/>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6" w15:restartNumberingAfterBreak="0">
    <w:nsid w:val="4E346263"/>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7" w15:restartNumberingAfterBreak="0">
    <w:nsid w:val="4E710027"/>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8" w15:restartNumberingAfterBreak="0">
    <w:nsid w:val="4F0819CF"/>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69" w15:restartNumberingAfterBreak="0">
    <w:nsid w:val="50D23D1D"/>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69A2B1D"/>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1" w15:restartNumberingAfterBreak="0">
    <w:nsid w:val="5C766864"/>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2" w15:restartNumberingAfterBreak="0">
    <w:nsid w:val="5DFD7AA5"/>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3" w15:restartNumberingAfterBreak="0">
    <w:nsid w:val="5E8A1ECC"/>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4" w15:restartNumberingAfterBreak="0">
    <w:nsid w:val="5ED305C6"/>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5" w15:restartNumberingAfterBreak="0">
    <w:nsid w:val="610D78A8"/>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6" w15:restartNumberingAfterBreak="0">
    <w:nsid w:val="61942500"/>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7" w15:restartNumberingAfterBreak="0">
    <w:nsid w:val="6363251A"/>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8" w15:restartNumberingAfterBreak="0">
    <w:nsid w:val="65E13122"/>
    <w:multiLevelType w:val="multilevel"/>
    <w:tmpl w:val="E944723C"/>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3"/>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79" w15:restartNumberingAfterBreak="0">
    <w:nsid w:val="66F936AE"/>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0" w15:restartNumberingAfterBreak="0">
    <w:nsid w:val="6727222B"/>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start w:val="1"/>
      <w:numFmt w:val="lowerRoman"/>
      <w:lvlText w:val="%6."/>
      <w:lvlJc w:val="right"/>
      <w:pPr>
        <w:ind w:left="4547" w:hanging="360"/>
      </w:p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1" w15:restartNumberingAfterBreak="0">
    <w:nsid w:val="67340C86"/>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2" w15:restartNumberingAfterBreak="0">
    <w:nsid w:val="69871C7B"/>
    <w:multiLevelType w:val="hybridMultilevel"/>
    <w:tmpl w:val="8CCCFCE6"/>
    <w:lvl w:ilvl="0" w:tplc="8808423A">
      <w:start w:val="1"/>
      <w:numFmt w:val="decimal"/>
      <w:lvlText w:val="%1."/>
      <w:lvlJc w:val="left"/>
      <w:pPr>
        <w:ind w:left="720" w:hanging="360"/>
      </w:pPr>
    </w:lvl>
    <w:lvl w:ilvl="1" w:tplc="37F4D7B8">
      <w:start w:val="1"/>
      <w:numFmt w:val="lowerLetter"/>
      <w:lvlText w:val="%2)"/>
      <w:lvlJc w:val="left"/>
      <w:pPr>
        <w:ind w:left="1440" w:hanging="360"/>
      </w:pPr>
    </w:lvl>
    <w:lvl w:ilvl="2" w:tplc="3B34B6F4">
      <w:start w:val="1"/>
      <w:numFmt w:val="lowerRoman"/>
      <w:lvlText w:val="%3."/>
      <w:lvlJc w:val="right"/>
      <w:pPr>
        <w:ind w:left="2160" w:hanging="180"/>
      </w:pPr>
    </w:lvl>
    <w:lvl w:ilvl="3" w:tplc="57D86D90">
      <w:start w:val="1"/>
      <w:numFmt w:val="decimal"/>
      <w:lvlText w:val="%4."/>
      <w:lvlJc w:val="left"/>
      <w:pPr>
        <w:ind w:left="2880" w:hanging="360"/>
      </w:pPr>
    </w:lvl>
    <w:lvl w:ilvl="4" w:tplc="9D461F5E">
      <w:start w:val="1"/>
      <w:numFmt w:val="lowerLetter"/>
      <w:lvlText w:val="%5."/>
      <w:lvlJc w:val="left"/>
      <w:pPr>
        <w:ind w:left="3600" w:hanging="360"/>
      </w:pPr>
    </w:lvl>
    <w:lvl w:ilvl="5" w:tplc="DF44EFC0">
      <w:start w:val="1"/>
      <w:numFmt w:val="lowerRoman"/>
      <w:lvlText w:val="%6."/>
      <w:lvlJc w:val="right"/>
      <w:pPr>
        <w:ind w:left="4320" w:hanging="180"/>
      </w:pPr>
    </w:lvl>
    <w:lvl w:ilvl="6" w:tplc="21C036E2">
      <w:start w:val="1"/>
      <w:numFmt w:val="decimal"/>
      <w:lvlText w:val="%7."/>
      <w:lvlJc w:val="left"/>
      <w:pPr>
        <w:ind w:left="5040" w:hanging="360"/>
      </w:pPr>
    </w:lvl>
    <w:lvl w:ilvl="7" w:tplc="D34A779A">
      <w:start w:val="1"/>
      <w:numFmt w:val="lowerLetter"/>
      <w:lvlText w:val="%8."/>
      <w:lvlJc w:val="left"/>
      <w:pPr>
        <w:ind w:left="5760" w:hanging="360"/>
      </w:pPr>
    </w:lvl>
    <w:lvl w:ilvl="8" w:tplc="CCEABB90">
      <w:start w:val="1"/>
      <w:numFmt w:val="lowerRoman"/>
      <w:lvlText w:val="%9."/>
      <w:lvlJc w:val="right"/>
      <w:pPr>
        <w:ind w:left="6480" w:hanging="180"/>
      </w:pPr>
    </w:lvl>
  </w:abstractNum>
  <w:abstractNum w:abstractNumId="83" w15:restartNumberingAfterBreak="0">
    <w:nsid w:val="6AAA4A3E"/>
    <w:multiLevelType w:val="hybridMultilevel"/>
    <w:tmpl w:val="DB6C5B42"/>
    <w:lvl w:ilvl="0" w:tplc="D91CCADC">
      <w:start w:val="2"/>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1F5174"/>
    <w:multiLevelType w:val="hybridMultilevel"/>
    <w:tmpl w:val="CFEC4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A234A8"/>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EAA4297"/>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7" w15:restartNumberingAfterBreak="0">
    <w:nsid w:val="6F043D6B"/>
    <w:multiLevelType w:val="multilevel"/>
    <w:tmpl w:val="6DC0EE40"/>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decimal"/>
      <w:lvlText w:val="%5."/>
      <w:lvlJc w:val="lef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8" w15:restartNumberingAfterBreak="0">
    <w:nsid w:val="72725F45"/>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89" w15:restartNumberingAfterBreak="0">
    <w:nsid w:val="72E87D54"/>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0" w15:restartNumberingAfterBreak="0">
    <w:nsid w:val="74814430"/>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1" w15:restartNumberingAfterBreak="0">
    <w:nsid w:val="761A036F"/>
    <w:multiLevelType w:val="hybridMultilevel"/>
    <w:tmpl w:val="CFEC4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874646"/>
    <w:multiLevelType w:val="multilevel"/>
    <w:tmpl w:val="D090D32E"/>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82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80" w:hanging="360"/>
      </w:pPr>
      <w:rPr>
        <w:rFonts w:ascii="Arial" w:eastAsia="Arial" w:hAnsi="Arial" w:cs="Arial" w:hint="default"/>
        <w:b w:val="0"/>
        <w:bCs w:val="0"/>
        <w:i w:val="0"/>
        <w:iCs w:val="0"/>
        <w:spacing w:val="-1"/>
        <w:w w:val="99"/>
        <w:sz w:val="24"/>
        <w:szCs w:val="24"/>
      </w:rPr>
    </w:lvl>
    <w:lvl w:ilvl="4">
      <w:start w:val="1"/>
      <w:numFmt w:val="lowerLetter"/>
      <w:lvlText w:val="%5."/>
      <w:lvlJc w:val="left"/>
      <w:pPr>
        <w:ind w:left="1540" w:hanging="360"/>
      </w:pPr>
      <w:rPr>
        <w:rFonts w:hint="default"/>
        <w:b w:val="0"/>
        <w:bCs w:val="0"/>
        <w:i w:val="0"/>
        <w:iCs w:val="0"/>
        <w:spacing w:val="-1"/>
        <w:w w:val="99"/>
        <w:sz w:val="20"/>
        <w:szCs w:val="20"/>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3" w15:restartNumberingAfterBreak="0">
    <w:nsid w:val="782858AC"/>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4" w15:restartNumberingAfterBreak="0">
    <w:nsid w:val="78830928"/>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5" w15:restartNumberingAfterBreak="0">
    <w:nsid w:val="7A60168E"/>
    <w:multiLevelType w:val="hybridMultilevel"/>
    <w:tmpl w:val="E91C93C8"/>
    <w:lvl w:ilvl="0" w:tplc="0409001B">
      <w:start w:val="1"/>
      <w:numFmt w:val="lowerRoman"/>
      <w:lvlText w:val="%1."/>
      <w:lvlJc w:val="right"/>
      <w:pPr>
        <w:ind w:left="720" w:hanging="360"/>
      </w:pPr>
    </w:lvl>
    <w:lvl w:ilvl="1" w:tplc="3D9279E0">
      <w:start w:val="2"/>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19366BE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9E34FE"/>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7BD326AF"/>
    <w:multiLevelType w:val="multilevel"/>
    <w:tmpl w:val="911A0EA6"/>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Roman"/>
      <w:lvlText w:val="%5."/>
      <w:lvlJc w:val="right"/>
      <w:pPr>
        <w:ind w:left="1540" w:hanging="360"/>
      </w:pPr>
      <w:rPr>
        <w:rFonts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98" w15:restartNumberingAfterBreak="0">
    <w:nsid w:val="7BEB3787"/>
    <w:multiLevelType w:val="hybridMultilevel"/>
    <w:tmpl w:val="797E7076"/>
    <w:lvl w:ilvl="0" w:tplc="F5F417D2">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C3D1092"/>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00" w15:restartNumberingAfterBreak="0">
    <w:nsid w:val="7C7B48E8"/>
    <w:multiLevelType w:val="hybridMultilevel"/>
    <w:tmpl w:val="636C81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7C9113F9"/>
    <w:multiLevelType w:val="hybridMultilevel"/>
    <w:tmpl w:val="FADEB2BA"/>
    <w:lvl w:ilvl="0" w:tplc="27B818D8">
      <w:start w:val="1"/>
      <w:numFmt w:val="decimal"/>
      <w:lvlText w:val="%1."/>
      <w:lvlJc w:val="left"/>
      <w:pPr>
        <w:ind w:left="720" w:hanging="360"/>
      </w:pPr>
    </w:lvl>
    <w:lvl w:ilvl="1" w:tplc="712C2AC2">
      <w:start w:val="1"/>
      <w:numFmt w:val="lowerLetter"/>
      <w:lvlText w:val="%2)"/>
      <w:lvlJc w:val="left"/>
      <w:pPr>
        <w:ind w:left="1440" w:hanging="360"/>
      </w:pPr>
    </w:lvl>
    <w:lvl w:ilvl="2" w:tplc="C69AA64E">
      <w:start w:val="1"/>
      <w:numFmt w:val="lowerRoman"/>
      <w:lvlText w:val="%3."/>
      <w:lvlJc w:val="right"/>
      <w:pPr>
        <w:ind w:left="2160" w:hanging="180"/>
      </w:pPr>
    </w:lvl>
    <w:lvl w:ilvl="3" w:tplc="98F8E53E">
      <w:start w:val="1"/>
      <w:numFmt w:val="decimal"/>
      <w:lvlText w:val="%4."/>
      <w:lvlJc w:val="left"/>
      <w:pPr>
        <w:ind w:left="2880" w:hanging="360"/>
      </w:pPr>
    </w:lvl>
    <w:lvl w:ilvl="4" w:tplc="266094AC">
      <w:start w:val="1"/>
      <w:numFmt w:val="lowerLetter"/>
      <w:lvlText w:val="%5."/>
      <w:lvlJc w:val="left"/>
      <w:pPr>
        <w:ind w:left="3600" w:hanging="360"/>
      </w:pPr>
    </w:lvl>
    <w:lvl w:ilvl="5" w:tplc="FECEEA20">
      <w:start w:val="1"/>
      <w:numFmt w:val="lowerRoman"/>
      <w:lvlText w:val="%6."/>
      <w:lvlJc w:val="right"/>
      <w:pPr>
        <w:ind w:left="4320" w:hanging="180"/>
      </w:pPr>
    </w:lvl>
    <w:lvl w:ilvl="6" w:tplc="5F04B3C6">
      <w:start w:val="1"/>
      <w:numFmt w:val="decimal"/>
      <w:lvlText w:val="%7."/>
      <w:lvlJc w:val="left"/>
      <w:pPr>
        <w:ind w:left="5040" w:hanging="360"/>
      </w:pPr>
    </w:lvl>
    <w:lvl w:ilvl="7" w:tplc="5608D6F4">
      <w:start w:val="1"/>
      <w:numFmt w:val="lowerLetter"/>
      <w:lvlText w:val="%8."/>
      <w:lvlJc w:val="left"/>
      <w:pPr>
        <w:ind w:left="5760" w:hanging="360"/>
      </w:pPr>
    </w:lvl>
    <w:lvl w:ilvl="8" w:tplc="1090C364">
      <w:start w:val="1"/>
      <w:numFmt w:val="lowerRoman"/>
      <w:lvlText w:val="%9."/>
      <w:lvlJc w:val="right"/>
      <w:pPr>
        <w:ind w:left="6480" w:hanging="180"/>
      </w:pPr>
    </w:lvl>
  </w:abstractNum>
  <w:abstractNum w:abstractNumId="102" w15:restartNumberingAfterBreak="0">
    <w:nsid w:val="7F6F0B55"/>
    <w:multiLevelType w:val="multilevel"/>
    <w:tmpl w:val="8D940FE2"/>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Arial" w:eastAsia="Arial" w:hAnsi="Arial" w:cs="Arial" w:hint="default"/>
        <w:b/>
        <w:bCs/>
        <w:i w:val="0"/>
        <w:iCs w:val="0"/>
        <w:spacing w:val="-1"/>
        <w:w w:val="99"/>
        <w:sz w:val="20"/>
        <w:szCs w:val="20"/>
      </w:rPr>
    </w:lvl>
    <w:lvl w:ilvl="2">
      <w:start w:val="1"/>
      <w:numFmt w:val="decimal"/>
      <w:lvlText w:val="%1.%2.%3"/>
      <w:lvlJc w:val="left"/>
      <w:pPr>
        <w:ind w:left="700" w:hanging="610"/>
      </w:pPr>
      <w:rPr>
        <w:rFonts w:ascii="Arial" w:eastAsia="Arial" w:hAnsi="Arial" w:cs="Arial" w:hint="default"/>
        <w:b w:val="0"/>
        <w:bCs w:val="0"/>
        <w:i w:val="0"/>
        <w:iCs w:val="0"/>
        <w:spacing w:val="-1"/>
        <w:w w:val="99"/>
        <w:sz w:val="20"/>
        <w:szCs w:val="20"/>
      </w:rPr>
    </w:lvl>
    <w:lvl w:ilvl="3">
      <w:start w:val="1"/>
      <w:numFmt w:val="decimal"/>
      <w:lvlText w:val="%4)"/>
      <w:lvlJc w:val="left"/>
      <w:pPr>
        <w:ind w:left="1170" w:hanging="360"/>
      </w:pPr>
      <w:rPr>
        <w:rFonts w:hint="default"/>
        <w:b w:val="0"/>
        <w:bCs w:val="0"/>
        <w:i w:val="0"/>
        <w:iCs w:val="0"/>
        <w:spacing w:val="-1"/>
        <w:w w:val="99"/>
        <w:sz w:val="24"/>
        <w:szCs w:val="24"/>
      </w:rPr>
    </w:lvl>
    <w:lvl w:ilvl="4">
      <w:start w:val="1"/>
      <w:numFmt w:val="lowerLetter"/>
      <w:lvlText w:val="%5)"/>
      <w:lvlJc w:val="left"/>
      <w:pPr>
        <w:ind w:left="1540" w:hanging="360"/>
      </w:pPr>
      <w:rPr>
        <w:rFonts w:ascii="Arial" w:eastAsia="Arial" w:hAnsi="Arial" w:cs="Arial" w:hint="default"/>
        <w:b w:val="0"/>
        <w:bCs w:val="0"/>
        <w:i w:val="0"/>
        <w:iCs w:val="0"/>
        <w:spacing w:val="-1"/>
        <w:w w:val="99"/>
        <w:sz w:val="24"/>
        <w:szCs w:val="24"/>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num w:numId="1">
    <w:abstractNumId w:val="82"/>
  </w:num>
  <w:num w:numId="2">
    <w:abstractNumId w:val="33"/>
  </w:num>
  <w:num w:numId="3">
    <w:abstractNumId w:val="1"/>
  </w:num>
  <w:num w:numId="4">
    <w:abstractNumId w:val="62"/>
  </w:num>
  <w:num w:numId="5">
    <w:abstractNumId w:val="41"/>
  </w:num>
  <w:num w:numId="6">
    <w:abstractNumId w:val="54"/>
  </w:num>
  <w:num w:numId="7">
    <w:abstractNumId w:val="57"/>
  </w:num>
  <w:num w:numId="8">
    <w:abstractNumId w:val="34"/>
  </w:num>
  <w:num w:numId="9">
    <w:abstractNumId w:val="39"/>
  </w:num>
  <w:num w:numId="10">
    <w:abstractNumId w:val="90"/>
  </w:num>
  <w:num w:numId="11">
    <w:abstractNumId w:val="24"/>
  </w:num>
  <w:num w:numId="12">
    <w:abstractNumId w:val="49"/>
  </w:num>
  <w:num w:numId="13">
    <w:abstractNumId w:val="47"/>
  </w:num>
  <w:num w:numId="14">
    <w:abstractNumId w:val="42"/>
  </w:num>
  <w:num w:numId="15">
    <w:abstractNumId w:val="64"/>
  </w:num>
  <w:num w:numId="16">
    <w:abstractNumId w:val="20"/>
  </w:num>
  <w:num w:numId="17">
    <w:abstractNumId w:val="65"/>
  </w:num>
  <w:num w:numId="18">
    <w:abstractNumId w:val="80"/>
  </w:num>
  <w:num w:numId="19">
    <w:abstractNumId w:val="75"/>
  </w:num>
  <w:num w:numId="20">
    <w:abstractNumId w:val="84"/>
  </w:num>
  <w:num w:numId="21">
    <w:abstractNumId w:val="91"/>
  </w:num>
  <w:num w:numId="22">
    <w:abstractNumId w:val="2"/>
  </w:num>
  <w:num w:numId="23">
    <w:abstractNumId w:val="70"/>
  </w:num>
  <w:num w:numId="24">
    <w:abstractNumId w:val="61"/>
  </w:num>
  <w:num w:numId="25">
    <w:abstractNumId w:val="46"/>
  </w:num>
  <w:num w:numId="26">
    <w:abstractNumId w:val="26"/>
  </w:num>
  <w:num w:numId="27">
    <w:abstractNumId w:val="25"/>
  </w:num>
  <w:num w:numId="28">
    <w:abstractNumId w:val="68"/>
  </w:num>
  <w:num w:numId="29">
    <w:abstractNumId w:val="15"/>
  </w:num>
  <w:num w:numId="30">
    <w:abstractNumId w:val="5"/>
  </w:num>
  <w:num w:numId="31">
    <w:abstractNumId w:val="6"/>
  </w:num>
  <w:num w:numId="32">
    <w:abstractNumId w:val="8"/>
  </w:num>
  <w:num w:numId="33">
    <w:abstractNumId w:val="67"/>
  </w:num>
  <w:num w:numId="34">
    <w:abstractNumId w:val="17"/>
  </w:num>
  <w:num w:numId="35">
    <w:abstractNumId w:val="30"/>
  </w:num>
  <w:num w:numId="36">
    <w:abstractNumId w:val="85"/>
  </w:num>
  <w:num w:numId="37">
    <w:abstractNumId w:val="4"/>
  </w:num>
  <w:num w:numId="38">
    <w:abstractNumId w:val="72"/>
  </w:num>
  <w:num w:numId="39">
    <w:abstractNumId w:val="96"/>
  </w:num>
  <w:num w:numId="40">
    <w:abstractNumId w:val="38"/>
  </w:num>
  <w:num w:numId="41">
    <w:abstractNumId w:val="87"/>
  </w:num>
  <w:num w:numId="42">
    <w:abstractNumId w:val="55"/>
  </w:num>
  <w:num w:numId="43">
    <w:abstractNumId w:val="99"/>
  </w:num>
  <w:num w:numId="44">
    <w:abstractNumId w:val="3"/>
  </w:num>
  <w:num w:numId="45">
    <w:abstractNumId w:val="9"/>
  </w:num>
  <w:num w:numId="46">
    <w:abstractNumId w:val="69"/>
  </w:num>
  <w:num w:numId="47">
    <w:abstractNumId w:val="21"/>
  </w:num>
  <w:num w:numId="48">
    <w:abstractNumId w:val="12"/>
  </w:num>
  <w:num w:numId="49">
    <w:abstractNumId w:val="73"/>
  </w:num>
  <w:num w:numId="50">
    <w:abstractNumId w:val="7"/>
  </w:num>
  <w:num w:numId="51">
    <w:abstractNumId w:val="27"/>
  </w:num>
  <w:num w:numId="52">
    <w:abstractNumId w:val="76"/>
  </w:num>
  <w:num w:numId="53">
    <w:abstractNumId w:val="92"/>
  </w:num>
  <w:num w:numId="54">
    <w:abstractNumId w:val="31"/>
  </w:num>
  <w:num w:numId="55">
    <w:abstractNumId w:val="51"/>
  </w:num>
  <w:num w:numId="56">
    <w:abstractNumId w:val="81"/>
  </w:num>
  <w:num w:numId="57">
    <w:abstractNumId w:val="79"/>
  </w:num>
  <w:num w:numId="58">
    <w:abstractNumId w:val="37"/>
  </w:num>
  <w:num w:numId="59">
    <w:abstractNumId w:val="58"/>
  </w:num>
  <w:num w:numId="60">
    <w:abstractNumId w:val="59"/>
  </w:num>
  <w:num w:numId="61">
    <w:abstractNumId w:val="44"/>
  </w:num>
  <w:num w:numId="62">
    <w:abstractNumId w:val="32"/>
  </w:num>
  <w:num w:numId="63">
    <w:abstractNumId w:val="102"/>
  </w:num>
  <w:num w:numId="64">
    <w:abstractNumId w:val="89"/>
  </w:num>
  <w:num w:numId="65">
    <w:abstractNumId w:val="16"/>
  </w:num>
  <w:num w:numId="66">
    <w:abstractNumId w:val="56"/>
  </w:num>
  <w:num w:numId="67">
    <w:abstractNumId w:val="66"/>
  </w:num>
  <w:num w:numId="68">
    <w:abstractNumId w:val="40"/>
  </w:num>
  <w:num w:numId="69">
    <w:abstractNumId w:val="29"/>
  </w:num>
  <w:num w:numId="70">
    <w:abstractNumId w:val="93"/>
  </w:num>
  <w:num w:numId="71">
    <w:abstractNumId w:val="86"/>
  </w:num>
  <w:num w:numId="72">
    <w:abstractNumId w:val="100"/>
  </w:num>
  <w:num w:numId="73">
    <w:abstractNumId w:val="71"/>
  </w:num>
  <w:num w:numId="74">
    <w:abstractNumId w:val="19"/>
  </w:num>
  <w:num w:numId="75">
    <w:abstractNumId w:val="13"/>
  </w:num>
  <w:num w:numId="76">
    <w:abstractNumId w:val="88"/>
  </w:num>
  <w:num w:numId="77">
    <w:abstractNumId w:val="94"/>
  </w:num>
  <w:num w:numId="78">
    <w:abstractNumId w:val="60"/>
  </w:num>
  <w:num w:numId="79">
    <w:abstractNumId w:val="35"/>
  </w:num>
  <w:num w:numId="80">
    <w:abstractNumId w:val="36"/>
  </w:num>
  <w:num w:numId="81">
    <w:abstractNumId w:val="74"/>
  </w:num>
  <w:num w:numId="82">
    <w:abstractNumId w:val="50"/>
  </w:num>
  <w:num w:numId="83">
    <w:abstractNumId w:val="63"/>
  </w:num>
  <w:num w:numId="84">
    <w:abstractNumId w:val="11"/>
  </w:num>
  <w:num w:numId="85">
    <w:abstractNumId w:val="22"/>
  </w:num>
  <w:num w:numId="86">
    <w:abstractNumId w:val="52"/>
  </w:num>
  <w:num w:numId="87">
    <w:abstractNumId w:val="43"/>
  </w:num>
  <w:num w:numId="88">
    <w:abstractNumId w:val="28"/>
  </w:num>
  <w:num w:numId="89">
    <w:abstractNumId w:val="53"/>
  </w:num>
  <w:num w:numId="90">
    <w:abstractNumId w:val="18"/>
  </w:num>
  <w:num w:numId="91">
    <w:abstractNumId w:val="98"/>
  </w:num>
  <w:num w:numId="92">
    <w:abstractNumId w:val="83"/>
  </w:num>
  <w:num w:numId="93">
    <w:abstractNumId w:val="95"/>
  </w:num>
  <w:num w:numId="94">
    <w:abstractNumId w:val="101"/>
  </w:num>
  <w:num w:numId="95">
    <w:abstractNumId w:val="97"/>
  </w:num>
  <w:num w:numId="96">
    <w:abstractNumId w:val="10"/>
  </w:num>
  <w:num w:numId="97">
    <w:abstractNumId w:val="48"/>
  </w:num>
  <w:num w:numId="98">
    <w:abstractNumId w:val="77"/>
  </w:num>
  <w:num w:numId="99">
    <w:abstractNumId w:val="0"/>
  </w:num>
  <w:num w:numId="100">
    <w:abstractNumId w:val="45"/>
  </w:num>
  <w:num w:numId="101">
    <w:abstractNumId w:val="23"/>
  </w:num>
  <w:num w:numId="102">
    <w:abstractNumId w:val="78"/>
  </w:num>
  <w:num w:numId="103">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characterSpacingControl w:val="doNotCompress"/>
  <w:hdrShapeDefaults>
    <o:shapedefaults v:ext="edit" spidmax="38916"/>
    <o:shapelayout v:ext="edit">
      <o:idmap v:ext="edit" data="3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50"/>
    <w:rsid w:val="000004E7"/>
    <w:rsid w:val="00002EBC"/>
    <w:rsid w:val="00003A50"/>
    <w:rsid w:val="00005030"/>
    <w:rsid w:val="00007387"/>
    <w:rsid w:val="0001201B"/>
    <w:rsid w:val="00013AB1"/>
    <w:rsid w:val="00016D2E"/>
    <w:rsid w:val="000211A4"/>
    <w:rsid w:val="000219AB"/>
    <w:rsid w:val="00022078"/>
    <w:rsid w:val="000224CE"/>
    <w:rsid w:val="000227A0"/>
    <w:rsid w:val="00023B3F"/>
    <w:rsid w:val="00024ADB"/>
    <w:rsid w:val="0002624F"/>
    <w:rsid w:val="00026790"/>
    <w:rsid w:val="000273A0"/>
    <w:rsid w:val="00027F5A"/>
    <w:rsid w:val="0003102B"/>
    <w:rsid w:val="00033126"/>
    <w:rsid w:val="00034012"/>
    <w:rsid w:val="0003740E"/>
    <w:rsid w:val="00040AFB"/>
    <w:rsid w:val="000514BC"/>
    <w:rsid w:val="000519BB"/>
    <w:rsid w:val="00052427"/>
    <w:rsid w:val="0005649D"/>
    <w:rsid w:val="00056E4D"/>
    <w:rsid w:val="00060C6B"/>
    <w:rsid w:val="00060E3F"/>
    <w:rsid w:val="00062725"/>
    <w:rsid w:val="000629EA"/>
    <w:rsid w:val="0006669C"/>
    <w:rsid w:val="00066FA3"/>
    <w:rsid w:val="0006726A"/>
    <w:rsid w:val="000676C7"/>
    <w:rsid w:val="00070973"/>
    <w:rsid w:val="000709CD"/>
    <w:rsid w:val="00070D18"/>
    <w:rsid w:val="00071CA7"/>
    <w:rsid w:val="00071EBA"/>
    <w:rsid w:val="0007344A"/>
    <w:rsid w:val="0007724D"/>
    <w:rsid w:val="00077308"/>
    <w:rsid w:val="0007756C"/>
    <w:rsid w:val="00077BB4"/>
    <w:rsid w:val="000819C2"/>
    <w:rsid w:val="000829AA"/>
    <w:rsid w:val="00082B93"/>
    <w:rsid w:val="00082DE8"/>
    <w:rsid w:val="00083C25"/>
    <w:rsid w:val="000902D6"/>
    <w:rsid w:val="00091868"/>
    <w:rsid w:val="00091DC5"/>
    <w:rsid w:val="00092A8A"/>
    <w:rsid w:val="0009395C"/>
    <w:rsid w:val="00094E67"/>
    <w:rsid w:val="00095600"/>
    <w:rsid w:val="000A2C59"/>
    <w:rsid w:val="000A4459"/>
    <w:rsid w:val="000B0349"/>
    <w:rsid w:val="000B33A9"/>
    <w:rsid w:val="000B5298"/>
    <w:rsid w:val="000B6F51"/>
    <w:rsid w:val="000B6F80"/>
    <w:rsid w:val="000B7549"/>
    <w:rsid w:val="000B7C34"/>
    <w:rsid w:val="000C0F55"/>
    <w:rsid w:val="000C15C3"/>
    <w:rsid w:val="000C177F"/>
    <w:rsid w:val="000C3A46"/>
    <w:rsid w:val="000C487C"/>
    <w:rsid w:val="000C4D8B"/>
    <w:rsid w:val="000C5859"/>
    <w:rsid w:val="000C654A"/>
    <w:rsid w:val="000C691A"/>
    <w:rsid w:val="000C71CD"/>
    <w:rsid w:val="000D249D"/>
    <w:rsid w:val="000D3467"/>
    <w:rsid w:val="000D4DFA"/>
    <w:rsid w:val="000D54F3"/>
    <w:rsid w:val="000D6A96"/>
    <w:rsid w:val="000E2FC0"/>
    <w:rsid w:val="000E3337"/>
    <w:rsid w:val="000E7216"/>
    <w:rsid w:val="000E7AA8"/>
    <w:rsid w:val="000E7CFB"/>
    <w:rsid w:val="000F35E5"/>
    <w:rsid w:val="000F79F4"/>
    <w:rsid w:val="000F7CC4"/>
    <w:rsid w:val="00102678"/>
    <w:rsid w:val="001051F7"/>
    <w:rsid w:val="00107EC4"/>
    <w:rsid w:val="00113B38"/>
    <w:rsid w:val="001140A9"/>
    <w:rsid w:val="00115356"/>
    <w:rsid w:val="00116AD6"/>
    <w:rsid w:val="00117225"/>
    <w:rsid w:val="0011747A"/>
    <w:rsid w:val="00117AB6"/>
    <w:rsid w:val="00117B64"/>
    <w:rsid w:val="00117EDF"/>
    <w:rsid w:val="00121A53"/>
    <w:rsid w:val="00121B99"/>
    <w:rsid w:val="001243E6"/>
    <w:rsid w:val="00125CB6"/>
    <w:rsid w:val="001274E2"/>
    <w:rsid w:val="00127687"/>
    <w:rsid w:val="00130199"/>
    <w:rsid w:val="001312A7"/>
    <w:rsid w:val="001314BB"/>
    <w:rsid w:val="00131DFA"/>
    <w:rsid w:val="00133DCA"/>
    <w:rsid w:val="0013537A"/>
    <w:rsid w:val="00137403"/>
    <w:rsid w:val="0014086C"/>
    <w:rsid w:val="0014527F"/>
    <w:rsid w:val="0015296B"/>
    <w:rsid w:val="00152CA0"/>
    <w:rsid w:val="00157111"/>
    <w:rsid w:val="001608D7"/>
    <w:rsid w:val="00160B19"/>
    <w:rsid w:val="001628C0"/>
    <w:rsid w:val="0016606B"/>
    <w:rsid w:val="00166E91"/>
    <w:rsid w:val="00171985"/>
    <w:rsid w:val="00172902"/>
    <w:rsid w:val="00172E66"/>
    <w:rsid w:val="00175EA8"/>
    <w:rsid w:val="001764F5"/>
    <w:rsid w:val="00177230"/>
    <w:rsid w:val="00183AD9"/>
    <w:rsid w:val="00186B50"/>
    <w:rsid w:val="00190A60"/>
    <w:rsid w:val="00190B8C"/>
    <w:rsid w:val="00191F8F"/>
    <w:rsid w:val="00192C3B"/>
    <w:rsid w:val="001969C1"/>
    <w:rsid w:val="00196B86"/>
    <w:rsid w:val="001A4864"/>
    <w:rsid w:val="001A70C7"/>
    <w:rsid w:val="001B0BC5"/>
    <w:rsid w:val="001B1D9B"/>
    <w:rsid w:val="001B2C5C"/>
    <w:rsid w:val="001B2EB4"/>
    <w:rsid w:val="001B35B5"/>
    <w:rsid w:val="001B38B9"/>
    <w:rsid w:val="001B5A4B"/>
    <w:rsid w:val="001B63A3"/>
    <w:rsid w:val="001B7FE2"/>
    <w:rsid w:val="001C2589"/>
    <w:rsid w:val="001C317E"/>
    <w:rsid w:val="001C35A6"/>
    <w:rsid w:val="001C36D6"/>
    <w:rsid w:val="001C5336"/>
    <w:rsid w:val="001C6513"/>
    <w:rsid w:val="001C6B8C"/>
    <w:rsid w:val="001C7529"/>
    <w:rsid w:val="001D0006"/>
    <w:rsid w:val="001D08A8"/>
    <w:rsid w:val="001D2471"/>
    <w:rsid w:val="001D2F6E"/>
    <w:rsid w:val="001D439C"/>
    <w:rsid w:val="001E063D"/>
    <w:rsid w:val="001E0876"/>
    <w:rsid w:val="001E3B8B"/>
    <w:rsid w:val="001E43A3"/>
    <w:rsid w:val="001E4900"/>
    <w:rsid w:val="001E4C31"/>
    <w:rsid w:val="001E7E73"/>
    <w:rsid w:val="001F1BEF"/>
    <w:rsid w:val="001F3177"/>
    <w:rsid w:val="001F3F11"/>
    <w:rsid w:val="001F46B4"/>
    <w:rsid w:val="001F4AC1"/>
    <w:rsid w:val="001F52AC"/>
    <w:rsid w:val="001F7E96"/>
    <w:rsid w:val="001F7ED4"/>
    <w:rsid w:val="002058A6"/>
    <w:rsid w:val="00206242"/>
    <w:rsid w:val="0020730C"/>
    <w:rsid w:val="00210B36"/>
    <w:rsid w:val="002128B6"/>
    <w:rsid w:val="00214320"/>
    <w:rsid w:val="00214581"/>
    <w:rsid w:val="00217474"/>
    <w:rsid w:val="00222291"/>
    <w:rsid w:val="00222762"/>
    <w:rsid w:val="00224D6F"/>
    <w:rsid w:val="00224F1B"/>
    <w:rsid w:val="00227DF1"/>
    <w:rsid w:val="00231D19"/>
    <w:rsid w:val="0023453B"/>
    <w:rsid w:val="00234608"/>
    <w:rsid w:val="0024066E"/>
    <w:rsid w:val="002418F0"/>
    <w:rsid w:val="00241CB1"/>
    <w:rsid w:val="00241EA5"/>
    <w:rsid w:val="00243954"/>
    <w:rsid w:val="00243E26"/>
    <w:rsid w:val="00245C8C"/>
    <w:rsid w:val="00246E16"/>
    <w:rsid w:val="002471D6"/>
    <w:rsid w:val="002507B7"/>
    <w:rsid w:val="00250BE2"/>
    <w:rsid w:val="00252FD7"/>
    <w:rsid w:val="00257D72"/>
    <w:rsid w:val="002620FF"/>
    <w:rsid w:val="00263EA5"/>
    <w:rsid w:val="0026797B"/>
    <w:rsid w:val="00271682"/>
    <w:rsid w:val="00274C17"/>
    <w:rsid w:val="00277542"/>
    <w:rsid w:val="00277786"/>
    <w:rsid w:val="0027785D"/>
    <w:rsid w:val="00281C68"/>
    <w:rsid w:val="002840F5"/>
    <w:rsid w:val="00285A67"/>
    <w:rsid w:val="00293479"/>
    <w:rsid w:val="00296106"/>
    <w:rsid w:val="002964A9"/>
    <w:rsid w:val="002964CA"/>
    <w:rsid w:val="002A0BC5"/>
    <w:rsid w:val="002A164A"/>
    <w:rsid w:val="002A29B5"/>
    <w:rsid w:val="002A2C43"/>
    <w:rsid w:val="002A32F6"/>
    <w:rsid w:val="002A6373"/>
    <w:rsid w:val="002A69C7"/>
    <w:rsid w:val="002B0689"/>
    <w:rsid w:val="002B25DA"/>
    <w:rsid w:val="002B3BD9"/>
    <w:rsid w:val="002B5F7E"/>
    <w:rsid w:val="002C11DC"/>
    <w:rsid w:val="002C2BB4"/>
    <w:rsid w:val="002C53E7"/>
    <w:rsid w:val="002C55BB"/>
    <w:rsid w:val="002C56CD"/>
    <w:rsid w:val="002C673B"/>
    <w:rsid w:val="002C7580"/>
    <w:rsid w:val="002C77A8"/>
    <w:rsid w:val="002C7C68"/>
    <w:rsid w:val="002D34E6"/>
    <w:rsid w:val="002D44A7"/>
    <w:rsid w:val="002D4A3A"/>
    <w:rsid w:val="002D66B0"/>
    <w:rsid w:val="002D7D8C"/>
    <w:rsid w:val="002E24EC"/>
    <w:rsid w:val="002E2B90"/>
    <w:rsid w:val="002E3953"/>
    <w:rsid w:val="002E3FB3"/>
    <w:rsid w:val="002E4267"/>
    <w:rsid w:val="002E464C"/>
    <w:rsid w:val="002E7A3E"/>
    <w:rsid w:val="002F02FA"/>
    <w:rsid w:val="002F065A"/>
    <w:rsid w:val="002F0F18"/>
    <w:rsid w:val="002F119F"/>
    <w:rsid w:val="002F1690"/>
    <w:rsid w:val="002F43AD"/>
    <w:rsid w:val="002F43BA"/>
    <w:rsid w:val="002F5243"/>
    <w:rsid w:val="002F77D3"/>
    <w:rsid w:val="0030132E"/>
    <w:rsid w:val="00306E3A"/>
    <w:rsid w:val="0031160F"/>
    <w:rsid w:val="00314F67"/>
    <w:rsid w:val="0031587A"/>
    <w:rsid w:val="00315A45"/>
    <w:rsid w:val="003162AD"/>
    <w:rsid w:val="0031651D"/>
    <w:rsid w:val="00321C5B"/>
    <w:rsid w:val="00322989"/>
    <w:rsid w:val="00323664"/>
    <w:rsid w:val="00323FBB"/>
    <w:rsid w:val="003245A7"/>
    <w:rsid w:val="00324D34"/>
    <w:rsid w:val="003251D1"/>
    <w:rsid w:val="003252BC"/>
    <w:rsid w:val="00325D82"/>
    <w:rsid w:val="003267B8"/>
    <w:rsid w:val="00327174"/>
    <w:rsid w:val="00327187"/>
    <w:rsid w:val="00334BE0"/>
    <w:rsid w:val="00335D50"/>
    <w:rsid w:val="00342A3C"/>
    <w:rsid w:val="00343334"/>
    <w:rsid w:val="0034657B"/>
    <w:rsid w:val="003478AB"/>
    <w:rsid w:val="0035209F"/>
    <w:rsid w:val="00353608"/>
    <w:rsid w:val="0035543C"/>
    <w:rsid w:val="0036096D"/>
    <w:rsid w:val="003619B3"/>
    <w:rsid w:val="00364238"/>
    <w:rsid w:val="0036452E"/>
    <w:rsid w:val="00366C8B"/>
    <w:rsid w:val="00367ABC"/>
    <w:rsid w:val="00367D68"/>
    <w:rsid w:val="003701B2"/>
    <w:rsid w:val="003710E0"/>
    <w:rsid w:val="003711C3"/>
    <w:rsid w:val="00371E30"/>
    <w:rsid w:val="003727E4"/>
    <w:rsid w:val="003741B2"/>
    <w:rsid w:val="0037466B"/>
    <w:rsid w:val="00375A93"/>
    <w:rsid w:val="00376C08"/>
    <w:rsid w:val="00377420"/>
    <w:rsid w:val="003823D6"/>
    <w:rsid w:val="00384413"/>
    <w:rsid w:val="003844C1"/>
    <w:rsid w:val="003861FE"/>
    <w:rsid w:val="00387ECA"/>
    <w:rsid w:val="003903D8"/>
    <w:rsid w:val="0039055E"/>
    <w:rsid w:val="00392A91"/>
    <w:rsid w:val="00396690"/>
    <w:rsid w:val="00396AF3"/>
    <w:rsid w:val="003979AC"/>
    <w:rsid w:val="00397A45"/>
    <w:rsid w:val="003A0ECC"/>
    <w:rsid w:val="003A1288"/>
    <w:rsid w:val="003A2FEB"/>
    <w:rsid w:val="003A320B"/>
    <w:rsid w:val="003A3709"/>
    <w:rsid w:val="003A3CB4"/>
    <w:rsid w:val="003A4EA1"/>
    <w:rsid w:val="003A7D81"/>
    <w:rsid w:val="003B071E"/>
    <w:rsid w:val="003B11BD"/>
    <w:rsid w:val="003B1627"/>
    <w:rsid w:val="003B16F1"/>
    <w:rsid w:val="003B5EE2"/>
    <w:rsid w:val="003B643C"/>
    <w:rsid w:val="003C0D05"/>
    <w:rsid w:val="003C250B"/>
    <w:rsid w:val="003C396C"/>
    <w:rsid w:val="003C46B4"/>
    <w:rsid w:val="003C5036"/>
    <w:rsid w:val="003D082A"/>
    <w:rsid w:val="003D0D25"/>
    <w:rsid w:val="003D1FEB"/>
    <w:rsid w:val="003D22B2"/>
    <w:rsid w:val="003D2F10"/>
    <w:rsid w:val="003D5D7D"/>
    <w:rsid w:val="003D717F"/>
    <w:rsid w:val="003E045A"/>
    <w:rsid w:val="003E4F3C"/>
    <w:rsid w:val="003E52AF"/>
    <w:rsid w:val="003F08C9"/>
    <w:rsid w:val="003F0DDB"/>
    <w:rsid w:val="003F1156"/>
    <w:rsid w:val="003F5481"/>
    <w:rsid w:val="003F568E"/>
    <w:rsid w:val="003F6B57"/>
    <w:rsid w:val="00401302"/>
    <w:rsid w:val="00402915"/>
    <w:rsid w:val="00404A60"/>
    <w:rsid w:val="00405F5F"/>
    <w:rsid w:val="00406090"/>
    <w:rsid w:val="0040749F"/>
    <w:rsid w:val="00407636"/>
    <w:rsid w:val="00407B30"/>
    <w:rsid w:val="00414321"/>
    <w:rsid w:val="00415A68"/>
    <w:rsid w:val="00416428"/>
    <w:rsid w:val="00416550"/>
    <w:rsid w:val="004179A8"/>
    <w:rsid w:val="00422611"/>
    <w:rsid w:val="004226E6"/>
    <w:rsid w:val="004242E1"/>
    <w:rsid w:val="004245D4"/>
    <w:rsid w:val="004259FF"/>
    <w:rsid w:val="00426241"/>
    <w:rsid w:val="00426FE3"/>
    <w:rsid w:val="00427707"/>
    <w:rsid w:val="0043013A"/>
    <w:rsid w:val="0043037B"/>
    <w:rsid w:val="00430BE1"/>
    <w:rsid w:val="00431D9A"/>
    <w:rsid w:val="00434152"/>
    <w:rsid w:val="004351F9"/>
    <w:rsid w:val="00440260"/>
    <w:rsid w:val="00444B69"/>
    <w:rsid w:val="0045031A"/>
    <w:rsid w:val="00450A3A"/>
    <w:rsid w:val="0045363A"/>
    <w:rsid w:val="00453D6C"/>
    <w:rsid w:val="00455231"/>
    <w:rsid w:val="0045604D"/>
    <w:rsid w:val="00456C5D"/>
    <w:rsid w:val="00456D08"/>
    <w:rsid w:val="00461DC1"/>
    <w:rsid w:val="0046252D"/>
    <w:rsid w:val="00462AF5"/>
    <w:rsid w:val="00464853"/>
    <w:rsid w:val="004658FB"/>
    <w:rsid w:val="004663CF"/>
    <w:rsid w:val="00466FF3"/>
    <w:rsid w:val="00467F60"/>
    <w:rsid w:val="004700C6"/>
    <w:rsid w:val="00471DE4"/>
    <w:rsid w:val="004726A2"/>
    <w:rsid w:val="004728F0"/>
    <w:rsid w:val="00472D47"/>
    <w:rsid w:val="0047343D"/>
    <w:rsid w:val="004817C0"/>
    <w:rsid w:val="004819FB"/>
    <w:rsid w:val="004822A6"/>
    <w:rsid w:val="0048232A"/>
    <w:rsid w:val="00486C0C"/>
    <w:rsid w:val="00490ABD"/>
    <w:rsid w:val="00493577"/>
    <w:rsid w:val="00493D04"/>
    <w:rsid w:val="00493D9B"/>
    <w:rsid w:val="0049635D"/>
    <w:rsid w:val="004A0A92"/>
    <w:rsid w:val="004A0D0A"/>
    <w:rsid w:val="004A122B"/>
    <w:rsid w:val="004A28B1"/>
    <w:rsid w:val="004A3308"/>
    <w:rsid w:val="004A3DF3"/>
    <w:rsid w:val="004A6196"/>
    <w:rsid w:val="004A7573"/>
    <w:rsid w:val="004A783E"/>
    <w:rsid w:val="004B11A8"/>
    <w:rsid w:val="004B5832"/>
    <w:rsid w:val="004C0F05"/>
    <w:rsid w:val="004C245B"/>
    <w:rsid w:val="004C2A53"/>
    <w:rsid w:val="004C2F60"/>
    <w:rsid w:val="004C4815"/>
    <w:rsid w:val="004C5B60"/>
    <w:rsid w:val="004C651A"/>
    <w:rsid w:val="004C6B1D"/>
    <w:rsid w:val="004D0DFE"/>
    <w:rsid w:val="004D11CA"/>
    <w:rsid w:val="004D1D64"/>
    <w:rsid w:val="004D23ED"/>
    <w:rsid w:val="004D279A"/>
    <w:rsid w:val="004D37CF"/>
    <w:rsid w:val="004D5665"/>
    <w:rsid w:val="004D654D"/>
    <w:rsid w:val="004E06A1"/>
    <w:rsid w:val="004E0D8D"/>
    <w:rsid w:val="004E0EDE"/>
    <w:rsid w:val="004E4A96"/>
    <w:rsid w:val="004E5654"/>
    <w:rsid w:val="004E639C"/>
    <w:rsid w:val="004E6D1B"/>
    <w:rsid w:val="004F0132"/>
    <w:rsid w:val="004F1774"/>
    <w:rsid w:val="004F19A6"/>
    <w:rsid w:val="004F2048"/>
    <w:rsid w:val="004F268D"/>
    <w:rsid w:val="004F3D47"/>
    <w:rsid w:val="004F49B9"/>
    <w:rsid w:val="004F7EA6"/>
    <w:rsid w:val="00502837"/>
    <w:rsid w:val="00503963"/>
    <w:rsid w:val="00503BBA"/>
    <w:rsid w:val="00505ADC"/>
    <w:rsid w:val="005077C8"/>
    <w:rsid w:val="00507AEF"/>
    <w:rsid w:val="00511A29"/>
    <w:rsid w:val="00511AC4"/>
    <w:rsid w:val="005124E2"/>
    <w:rsid w:val="00512595"/>
    <w:rsid w:val="00512963"/>
    <w:rsid w:val="00512D72"/>
    <w:rsid w:val="005149B2"/>
    <w:rsid w:val="005149FC"/>
    <w:rsid w:val="00515687"/>
    <w:rsid w:val="005159D8"/>
    <w:rsid w:val="00515B22"/>
    <w:rsid w:val="00515C64"/>
    <w:rsid w:val="005202CF"/>
    <w:rsid w:val="0052248C"/>
    <w:rsid w:val="00522D98"/>
    <w:rsid w:val="005233E2"/>
    <w:rsid w:val="0052340E"/>
    <w:rsid w:val="005252A9"/>
    <w:rsid w:val="0052670C"/>
    <w:rsid w:val="0052690D"/>
    <w:rsid w:val="00527967"/>
    <w:rsid w:val="00527BDF"/>
    <w:rsid w:val="005306A3"/>
    <w:rsid w:val="00533887"/>
    <w:rsid w:val="00535B8D"/>
    <w:rsid w:val="00540B5A"/>
    <w:rsid w:val="00541A81"/>
    <w:rsid w:val="00543116"/>
    <w:rsid w:val="005431D2"/>
    <w:rsid w:val="00545508"/>
    <w:rsid w:val="00545F6F"/>
    <w:rsid w:val="00547B98"/>
    <w:rsid w:val="0055051F"/>
    <w:rsid w:val="005513B3"/>
    <w:rsid w:val="005523A9"/>
    <w:rsid w:val="005556F3"/>
    <w:rsid w:val="00555E0A"/>
    <w:rsid w:val="00556734"/>
    <w:rsid w:val="00557381"/>
    <w:rsid w:val="005605A9"/>
    <w:rsid w:val="0056098B"/>
    <w:rsid w:val="00561082"/>
    <w:rsid w:val="0056142E"/>
    <w:rsid w:val="0056389E"/>
    <w:rsid w:val="005640B7"/>
    <w:rsid w:val="00564441"/>
    <w:rsid w:val="00565CA2"/>
    <w:rsid w:val="00566BCF"/>
    <w:rsid w:val="00570146"/>
    <w:rsid w:val="00570790"/>
    <w:rsid w:val="00570968"/>
    <w:rsid w:val="005724B2"/>
    <w:rsid w:val="00572822"/>
    <w:rsid w:val="00572A1D"/>
    <w:rsid w:val="00584F84"/>
    <w:rsid w:val="00585F33"/>
    <w:rsid w:val="00591C73"/>
    <w:rsid w:val="005932CD"/>
    <w:rsid w:val="005946CD"/>
    <w:rsid w:val="00595277"/>
    <w:rsid w:val="00595CE9"/>
    <w:rsid w:val="00597ED4"/>
    <w:rsid w:val="005A0180"/>
    <w:rsid w:val="005A10DF"/>
    <w:rsid w:val="005A41E7"/>
    <w:rsid w:val="005A4338"/>
    <w:rsid w:val="005B1348"/>
    <w:rsid w:val="005B1738"/>
    <w:rsid w:val="005B2331"/>
    <w:rsid w:val="005B4011"/>
    <w:rsid w:val="005B52C4"/>
    <w:rsid w:val="005B54A3"/>
    <w:rsid w:val="005B624B"/>
    <w:rsid w:val="005C03AB"/>
    <w:rsid w:val="005C3D36"/>
    <w:rsid w:val="005C403E"/>
    <w:rsid w:val="005C4CB7"/>
    <w:rsid w:val="005C745F"/>
    <w:rsid w:val="005D06CB"/>
    <w:rsid w:val="005D208E"/>
    <w:rsid w:val="005D314B"/>
    <w:rsid w:val="005D68D3"/>
    <w:rsid w:val="005D6EDD"/>
    <w:rsid w:val="005D7583"/>
    <w:rsid w:val="005E02E9"/>
    <w:rsid w:val="005E47D0"/>
    <w:rsid w:val="005F0EB1"/>
    <w:rsid w:val="005F7C65"/>
    <w:rsid w:val="00601C1F"/>
    <w:rsid w:val="00603402"/>
    <w:rsid w:val="006040F5"/>
    <w:rsid w:val="00604936"/>
    <w:rsid w:val="00604C3B"/>
    <w:rsid w:val="00605F76"/>
    <w:rsid w:val="0060710B"/>
    <w:rsid w:val="00613090"/>
    <w:rsid w:val="00614E95"/>
    <w:rsid w:val="00617337"/>
    <w:rsid w:val="00620FE8"/>
    <w:rsid w:val="00621D03"/>
    <w:rsid w:val="006259D3"/>
    <w:rsid w:val="00627C82"/>
    <w:rsid w:val="00630023"/>
    <w:rsid w:val="00630316"/>
    <w:rsid w:val="006336CC"/>
    <w:rsid w:val="00633D1A"/>
    <w:rsid w:val="00633EDA"/>
    <w:rsid w:val="006345FA"/>
    <w:rsid w:val="00634950"/>
    <w:rsid w:val="00636CA2"/>
    <w:rsid w:val="00636EA4"/>
    <w:rsid w:val="00640F31"/>
    <w:rsid w:val="00641BF5"/>
    <w:rsid w:val="00642450"/>
    <w:rsid w:val="006434D1"/>
    <w:rsid w:val="00643A2F"/>
    <w:rsid w:val="00645058"/>
    <w:rsid w:val="00645803"/>
    <w:rsid w:val="00646BB0"/>
    <w:rsid w:val="006515F0"/>
    <w:rsid w:val="00652602"/>
    <w:rsid w:val="00653DF3"/>
    <w:rsid w:val="00655599"/>
    <w:rsid w:val="00656ECE"/>
    <w:rsid w:val="00656F24"/>
    <w:rsid w:val="006634D9"/>
    <w:rsid w:val="0066591D"/>
    <w:rsid w:val="00667634"/>
    <w:rsid w:val="00673191"/>
    <w:rsid w:val="00674EAC"/>
    <w:rsid w:val="00675FA3"/>
    <w:rsid w:val="00677214"/>
    <w:rsid w:val="0067746F"/>
    <w:rsid w:val="00677A6D"/>
    <w:rsid w:val="006801AD"/>
    <w:rsid w:val="006803A5"/>
    <w:rsid w:val="00687BC0"/>
    <w:rsid w:val="00690C19"/>
    <w:rsid w:val="00692B60"/>
    <w:rsid w:val="0069463A"/>
    <w:rsid w:val="00695BCE"/>
    <w:rsid w:val="00697797"/>
    <w:rsid w:val="006A6CBD"/>
    <w:rsid w:val="006A7128"/>
    <w:rsid w:val="006B1238"/>
    <w:rsid w:val="006B34EA"/>
    <w:rsid w:val="006B646A"/>
    <w:rsid w:val="006B774B"/>
    <w:rsid w:val="006C0030"/>
    <w:rsid w:val="006C0717"/>
    <w:rsid w:val="006C0723"/>
    <w:rsid w:val="006C391D"/>
    <w:rsid w:val="006C65F2"/>
    <w:rsid w:val="006C72CA"/>
    <w:rsid w:val="006C7F68"/>
    <w:rsid w:val="006D00C4"/>
    <w:rsid w:val="006D070A"/>
    <w:rsid w:val="006D35C3"/>
    <w:rsid w:val="006D58FC"/>
    <w:rsid w:val="006E07DE"/>
    <w:rsid w:val="006E154B"/>
    <w:rsid w:val="006E1579"/>
    <w:rsid w:val="006E1B98"/>
    <w:rsid w:val="006E2BD0"/>
    <w:rsid w:val="006E5DFA"/>
    <w:rsid w:val="006E6C2B"/>
    <w:rsid w:val="006E6C68"/>
    <w:rsid w:val="006F0987"/>
    <w:rsid w:val="006F0B37"/>
    <w:rsid w:val="006F1FCC"/>
    <w:rsid w:val="006F40F1"/>
    <w:rsid w:val="006F5604"/>
    <w:rsid w:val="006F5901"/>
    <w:rsid w:val="006F6F79"/>
    <w:rsid w:val="006F7AB8"/>
    <w:rsid w:val="00700DD4"/>
    <w:rsid w:val="0070277A"/>
    <w:rsid w:val="00703400"/>
    <w:rsid w:val="0070468C"/>
    <w:rsid w:val="007061B3"/>
    <w:rsid w:val="00706E11"/>
    <w:rsid w:val="00707E97"/>
    <w:rsid w:val="00710688"/>
    <w:rsid w:val="00710940"/>
    <w:rsid w:val="00711984"/>
    <w:rsid w:val="0071263C"/>
    <w:rsid w:val="00713084"/>
    <w:rsid w:val="0071424A"/>
    <w:rsid w:val="00717475"/>
    <w:rsid w:val="00721B96"/>
    <w:rsid w:val="007242BE"/>
    <w:rsid w:val="007258DE"/>
    <w:rsid w:val="00726858"/>
    <w:rsid w:val="007276BD"/>
    <w:rsid w:val="00727FD9"/>
    <w:rsid w:val="00730936"/>
    <w:rsid w:val="0073130F"/>
    <w:rsid w:val="00732153"/>
    <w:rsid w:val="00733D1C"/>
    <w:rsid w:val="00733DAC"/>
    <w:rsid w:val="007373E1"/>
    <w:rsid w:val="0073796E"/>
    <w:rsid w:val="00737B6D"/>
    <w:rsid w:val="00743BE1"/>
    <w:rsid w:val="00744847"/>
    <w:rsid w:val="007450CF"/>
    <w:rsid w:val="00746A68"/>
    <w:rsid w:val="00750E8C"/>
    <w:rsid w:val="00751A20"/>
    <w:rsid w:val="00762B09"/>
    <w:rsid w:val="00763916"/>
    <w:rsid w:val="00764351"/>
    <w:rsid w:val="00764A09"/>
    <w:rsid w:val="0077033F"/>
    <w:rsid w:val="007745B4"/>
    <w:rsid w:val="00781CE1"/>
    <w:rsid w:val="00781FAB"/>
    <w:rsid w:val="007855E5"/>
    <w:rsid w:val="00785BE2"/>
    <w:rsid w:val="00786440"/>
    <w:rsid w:val="00786F35"/>
    <w:rsid w:val="00787AA8"/>
    <w:rsid w:val="0079166D"/>
    <w:rsid w:val="007917DE"/>
    <w:rsid w:val="007925E9"/>
    <w:rsid w:val="00795621"/>
    <w:rsid w:val="00795C9A"/>
    <w:rsid w:val="00796389"/>
    <w:rsid w:val="007A24C0"/>
    <w:rsid w:val="007A48E7"/>
    <w:rsid w:val="007A7919"/>
    <w:rsid w:val="007B1049"/>
    <w:rsid w:val="007B12DE"/>
    <w:rsid w:val="007B4438"/>
    <w:rsid w:val="007B6EE3"/>
    <w:rsid w:val="007B70EE"/>
    <w:rsid w:val="007B7DFA"/>
    <w:rsid w:val="007B7F2B"/>
    <w:rsid w:val="007C03CB"/>
    <w:rsid w:val="007C11D7"/>
    <w:rsid w:val="007C24BE"/>
    <w:rsid w:val="007C2B9C"/>
    <w:rsid w:val="007C32D7"/>
    <w:rsid w:val="007C4D3A"/>
    <w:rsid w:val="007C541C"/>
    <w:rsid w:val="007C6420"/>
    <w:rsid w:val="007D0AFF"/>
    <w:rsid w:val="007D0F78"/>
    <w:rsid w:val="007D2406"/>
    <w:rsid w:val="007D2A7C"/>
    <w:rsid w:val="007D3668"/>
    <w:rsid w:val="007D369C"/>
    <w:rsid w:val="007D390F"/>
    <w:rsid w:val="007D4062"/>
    <w:rsid w:val="007D6A52"/>
    <w:rsid w:val="007D73BE"/>
    <w:rsid w:val="007D7971"/>
    <w:rsid w:val="007E035D"/>
    <w:rsid w:val="007E0D24"/>
    <w:rsid w:val="007E4AB2"/>
    <w:rsid w:val="007E78F0"/>
    <w:rsid w:val="007E7EA4"/>
    <w:rsid w:val="007F0753"/>
    <w:rsid w:val="007F1381"/>
    <w:rsid w:val="007F26B4"/>
    <w:rsid w:val="007F4C1D"/>
    <w:rsid w:val="007F533B"/>
    <w:rsid w:val="007F6723"/>
    <w:rsid w:val="007F6887"/>
    <w:rsid w:val="007F6A48"/>
    <w:rsid w:val="007F768D"/>
    <w:rsid w:val="008016F0"/>
    <w:rsid w:val="00804C2A"/>
    <w:rsid w:val="00805B58"/>
    <w:rsid w:val="0081102B"/>
    <w:rsid w:val="008153D4"/>
    <w:rsid w:val="00815BB6"/>
    <w:rsid w:val="00820862"/>
    <w:rsid w:val="0082087E"/>
    <w:rsid w:val="00822125"/>
    <w:rsid w:val="00823415"/>
    <w:rsid w:val="008236AF"/>
    <w:rsid w:val="008248B7"/>
    <w:rsid w:val="00827386"/>
    <w:rsid w:val="00831876"/>
    <w:rsid w:val="00832213"/>
    <w:rsid w:val="00832252"/>
    <w:rsid w:val="008330FD"/>
    <w:rsid w:val="00833B17"/>
    <w:rsid w:val="008347F7"/>
    <w:rsid w:val="0083512A"/>
    <w:rsid w:val="00835629"/>
    <w:rsid w:val="00835A41"/>
    <w:rsid w:val="00836370"/>
    <w:rsid w:val="00840139"/>
    <w:rsid w:val="00840446"/>
    <w:rsid w:val="00840CEB"/>
    <w:rsid w:val="00841020"/>
    <w:rsid w:val="00846D13"/>
    <w:rsid w:val="008511D9"/>
    <w:rsid w:val="008519A6"/>
    <w:rsid w:val="00851A60"/>
    <w:rsid w:val="00854167"/>
    <w:rsid w:val="008543ED"/>
    <w:rsid w:val="0086031A"/>
    <w:rsid w:val="00860562"/>
    <w:rsid w:val="00861CF5"/>
    <w:rsid w:val="008638E2"/>
    <w:rsid w:val="008657E9"/>
    <w:rsid w:val="008747D6"/>
    <w:rsid w:val="008754A3"/>
    <w:rsid w:val="008812FB"/>
    <w:rsid w:val="00883473"/>
    <w:rsid w:val="00890A55"/>
    <w:rsid w:val="00892B2F"/>
    <w:rsid w:val="008949DE"/>
    <w:rsid w:val="008964DE"/>
    <w:rsid w:val="00896BB3"/>
    <w:rsid w:val="008A0812"/>
    <w:rsid w:val="008A1A40"/>
    <w:rsid w:val="008A26F2"/>
    <w:rsid w:val="008A4FA6"/>
    <w:rsid w:val="008B2A96"/>
    <w:rsid w:val="008B2EF3"/>
    <w:rsid w:val="008B3F68"/>
    <w:rsid w:val="008B4B34"/>
    <w:rsid w:val="008B5AE9"/>
    <w:rsid w:val="008B5B99"/>
    <w:rsid w:val="008B633F"/>
    <w:rsid w:val="008B7E58"/>
    <w:rsid w:val="008C1CE9"/>
    <w:rsid w:val="008C1DD8"/>
    <w:rsid w:val="008C25B7"/>
    <w:rsid w:val="008C397C"/>
    <w:rsid w:val="008C43BC"/>
    <w:rsid w:val="008C6C20"/>
    <w:rsid w:val="008C6F06"/>
    <w:rsid w:val="008C72B5"/>
    <w:rsid w:val="008C7ABF"/>
    <w:rsid w:val="008D01F0"/>
    <w:rsid w:val="008D13DC"/>
    <w:rsid w:val="008D1669"/>
    <w:rsid w:val="008D2205"/>
    <w:rsid w:val="008D34DA"/>
    <w:rsid w:val="008D57B0"/>
    <w:rsid w:val="008D7363"/>
    <w:rsid w:val="008E2C2B"/>
    <w:rsid w:val="008E346C"/>
    <w:rsid w:val="008E389D"/>
    <w:rsid w:val="008E48C8"/>
    <w:rsid w:val="008E4E5B"/>
    <w:rsid w:val="008F0F5C"/>
    <w:rsid w:val="008F1A53"/>
    <w:rsid w:val="008F3432"/>
    <w:rsid w:val="009007C2"/>
    <w:rsid w:val="009008D2"/>
    <w:rsid w:val="00902033"/>
    <w:rsid w:val="00904F3F"/>
    <w:rsid w:val="00905D63"/>
    <w:rsid w:val="00906D75"/>
    <w:rsid w:val="00912052"/>
    <w:rsid w:val="00921830"/>
    <w:rsid w:val="0092347F"/>
    <w:rsid w:val="00925877"/>
    <w:rsid w:val="009274C9"/>
    <w:rsid w:val="00930292"/>
    <w:rsid w:val="0093281A"/>
    <w:rsid w:val="00932D6D"/>
    <w:rsid w:val="00932F82"/>
    <w:rsid w:val="00934551"/>
    <w:rsid w:val="0093479B"/>
    <w:rsid w:val="00940802"/>
    <w:rsid w:val="00942081"/>
    <w:rsid w:val="00942AEE"/>
    <w:rsid w:val="00942D10"/>
    <w:rsid w:val="00943B09"/>
    <w:rsid w:val="009441CA"/>
    <w:rsid w:val="00945AEA"/>
    <w:rsid w:val="00946080"/>
    <w:rsid w:val="00951D87"/>
    <w:rsid w:val="00951E01"/>
    <w:rsid w:val="00953B53"/>
    <w:rsid w:val="00954260"/>
    <w:rsid w:val="00956602"/>
    <w:rsid w:val="00960384"/>
    <w:rsid w:val="0096073D"/>
    <w:rsid w:val="00961232"/>
    <w:rsid w:val="009612BA"/>
    <w:rsid w:val="009625BF"/>
    <w:rsid w:val="00963171"/>
    <w:rsid w:val="00964273"/>
    <w:rsid w:val="009646FA"/>
    <w:rsid w:val="009661E3"/>
    <w:rsid w:val="00967807"/>
    <w:rsid w:val="0097282B"/>
    <w:rsid w:val="00973166"/>
    <w:rsid w:val="0097329E"/>
    <w:rsid w:val="00974C1E"/>
    <w:rsid w:val="00976343"/>
    <w:rsid w:val="009767C1"/>
    <w:rsid w:val="00980820"/>
    <w:rsid w:val="00980DE5"/>
    <w:rsid w:val="0098307E"/>
    <w:rsid w:val="00987004"/>
    <w:rsid w:val="00990E03"/>
    <w:rsid w:val="00991010"/>
    <w:rsid w:val="009963F3"/>
    <w:rsid w:val="009A0288"/>
    <w:rsid w:val="009A0CBD"/>
    <w:rsid w:val="009A1876"/>
    <w:rsid w:val="009A1DB8"/>
    <w:rsid w:val="009A2FAC"/>
    <w:rsid w:val="009A5189"/>
    <w:rsid w:val="009A750E"/>
    <w:rsid w:val="009B053A"/>
    <w:rsid w:val="009B2523"/>
    <w:rsid w:val="009B3D34"/>
    <w:rsid w:val="009B41C4"/>
    <w:rsid w:val="009B423C"/>
    <w:rsid w:val="009B49AB"/>
    <w:rsid w:val="009B65EE"/>
    <w:rsid w:val="009B6C1F"/>
    <w:rsid w:val="009C1665"/>
    <w:rsid w:val="009C19E4"/>
    <w:rsid w:val="009C2F09"/>
    <w:rsid w:val="009C5569"/>
    <w:rsid w:val="009C68EF"/>
    <w:rsid w:val="009D23FA"/>
    <w:rsid w:val="009D7099"/>
    <w:rsid w:val="009E00CF"/>
    <w:rsid w:val="009E160C"/>
    <w:rsid w:val="009E2D87"/>
    <w:rsid w:val="009E2F3F"/>
    <w:rsid w:val="009E45E4"/>
    <w:rsid w:val="009F0340"/>
    <w:rsid w:val="009F05C4"/>
    <w:rsid w:val="009F3421"/>
    <w:rsid w:val="009F729C"/>
    <w:rsid w:val="009F7315"/>
    <w:rsid w:val="00A016B6"/>
    <w:rsid w:val="00A022B9"/>
    <w:rsid w:val="00A0236D"/>
    <w:rsid w:val="00A02E6A"/>
    <w:rsid w:val="00A04C46"/>
    <w:rsid w:val="00A118B1"/>
    <w:rsid w:val="00A13CC3"/>
    <w:rsid w:val="00A16766"/>
    <w:rsid w:val="00A17BC6"/>
    <w:rsid w:val="00A23009"/>
    <w:rsid w:val="00A23EAF"/>
    <w:rsid w:val="00A25EB4"/>
    <w:rsid w:val="00A346A7"/>
    <w:rsid w:val="00A3534F"/>
    <w:rsid w:val="00A406A3"/>
    <w:rsid w:val="00A407C1"/>
    <w:rsid w:val="00A431E9"/>
    <w:rsid w:val="00A43AF4"/>
    <w:rsid w:val="00A43CF0"/>
    <w:rsid w:val="00A460FB"/>
    <w:rsid w:val="00A47AB4"/>
    <w:rsid w:val="00A47C3D"/>
    <w:rsid w:val="00A5483E"/>
    <w:rsid w:val="00A54E44"/>
    <w:rsid w:val="00A55C10"/>
    <w:rsid w:val="00A55D0C"/>
    <w:rsid w:val="00A627B9"/>
    <w:rsid w:val="00A64008"/>
    <w:rsid w:val="00A65360"/>
    <w:rsid w:val="00A701CF"/>
    <w:rsid w:val="00A735A0"/>
    <w:rsid w:val="00A736E1"/>
    <w:rsid w:val="00A756DD"/>
    <w:rsid w:val="00A773DA"/>
    <w:rsid w:val="00A77C43"/>
    <w:rsid w:val="00A80243"/>
    <w:rsid w:val="00A81BE1"/>
    <w:rsid w:val="00A82348"/>
    <w:rsid w:val="00A82870"/>
    <w:rsid w:val="00A8315B"/>
    <w:rsid w:val="00A83184"/>
    <w:rsid w:val="00A84211"/>
    <w:rsid w:val="00A84875"/>
    <w:rsid w:val="00A87E27"/>
    <w:rsid w:val="00A90C9E"/>
    <w:rsid w:val="00A92AFD"/>
    <w:rsid w:val="00A956A8"/>
    <w:rsid w:val="00A965E7"/>
    <w:rsid w:val="00AA2016"/>
    <w:rsid w:val="00AA33F7"/>
    <w:rsid w:val="00AA6311"/>
    <w:rsid w:val="00AA74EE"/>
    <w:rsid w:val="00AA79D3"/>
    <w:rsid w:val="00AB0B54"/>
    <w:rsid w:val="00AB1093"/>
    <w:rsid w:val="00AB3FE7"/>
    <w:rsid w:val="00AB603A"/>
    <w:rsid w:val="00AC061B"/>
    <w:rsid w:val="00AC2A2D"/>
    <w:rsid w:val="00AC3704"/>
    <w:rsid w:val="00AC7FA5"/>
    <w:rsid w:val="00AD31D5"/>
    <w:rsid w:val="00AD3F88"/>
    <w:rsid w:val="00AD63C4"/>
    <w:rsid w:val="00AE0EEA"/>
    <w:rsid w:val="00AE1BF6"/>
    <w:rsid w:val="00AE4BA8"/>
    <w:rsid w:val="00AE6044"/>
    <w:rsid w:val="00AE7C85"/>
    <w:rsid w:val="00AF067E"/>
    <w:rsid w:val="00AF0F45"/>
    <w:rsid w:val="00AF5199"/>
    <w:rsid w:val="00AF611A"/>
    <w:rsid w:val="00B0144A"/>
    <w:rsid w:val="00B01EF8"/>
    <w:rsid w:val="00B03AFA"/>
    <w:rsid w:val="00B0424B"/>
    <w:rsid w:val="00B064ED"/>
    <w:rsid w:val="00B11B12"/>
    <w:rsid w:val="00B1345F"/>
    <w:rsid w:val="00B14567"/>
    <w:rsid w:val="00B14754"/>
    <w:rsid w:val="00B14A6C"/>
    <w:rsid w:val="00B159E8"/>
    <w:rsid w:val="00B16A7F"/>
    <w:rsid w:val="00B21A74"/>
    <w:rsid w:val="00B22FBC"/>
    <w:rsid w:val="00B233E7"/>
    <w:rsid w:val="00B23B9F"/>
    <w:rsid w:val="00B269FD"/>
    <w:rsid w:val="00B27C45"/>
    <w:rsid w:val="00B328F3"/>
    <w:rsid w:val="00B3306E"/>
    <w:rsid w:val="00B3470A"/>
    <w:rsid w:val="00B34C49"/>
    <w:rsid w:val="00B35BC8"/>
    <w:rsid w:val="00B36205"/>
    <w:rsid w:val="00B45899"/>
    <w:rsid w:val="00B45F20"/>
    <w:rsid w:val="00B46C67"/>
    <w:rsid w:val="00B5088C"/>
    <w:rsid w:val="00B50EFC"/>
    <w:rsid w:val="00B576BC"/>
    <w:rsid w:val="00B576BE"/>
    <w:rsid w:val="00B60559"/>
    <w:rsid w:val="00B61654"/>
    <w:rsid w:val="00B6238C"/>
    <w:rsid w:val="00B64687"/>
    <w:rsid w:val="00B6478F"/>
    <w:rsid w:val="00B64C29"/>
    <w:rsid w:val="00B659AE"/>
    <w:rsid w:val="00B65A4C"/>
    <w:rsid w:val="00B65E7E"/>
    <w:rsid w:val="00B70F02"/>
    <w:rsid w:val="00B71E18"/>
    <w:rsid w:val="00B76AE4"/>
    <w:rsid w:val="00B77674"/>
    <w:rsid w:val="00B8243B"/>
    <w:rsid w:val="00B83F1A"/>
    <w:rsid w:val="00B861C6"/>
    <w:rsid w:val="00B86718"/>
    <w:rsid w:val="00B875F1"/>
    <w:rsid w:val="00B90611"/>
    <w:rsid w:val="00B92ABC"/>
    <w:rsid w:val="00B9333C"/>
    <w:rsid w:val="00B9552E"/>
    <w:rsid w:val="00B97392"/>
    <w:rsid w:val="00B974CE"/>
    <w:rsid w:val="00B97A3D"/>
    <w:rsid w:val="00B97AE3"/>
    <w:rsid w:val="00BA16D1"/>
    <w:rsid w:val="00BA23E9"/>
    <w:rsid w:val="00BA27F9"/>
    <w:rsid w:val="00BA6920"/>
    <w:rsid w:val="00BB29DD"/>
    <w:rsid w:val="00BB5859"/>
    <w:rsid w:val="00BB6D87"/>
    <w:rsid w:val="00BC0F89"/>
    <w:rsid w:val="00BC2E9F"/>
    <w:rsid w:val="00BC321F"/>
    <w:rsid w:val="00BC5BF3"/>
    <w:rsid w:val="00BC5D82"/>
    <w:rsid w:val="00BC6A8A"/>
    <w:rsid w:val="00BC7B82"/>
    <w:rsid w:val="00BD0923"/>
    <w:rsid w:val="00BD1B58"/>
    <w:rsid w:val="00BD1BCB"/>
    <w:rsid w:val="00BD26C4"/>
    <w:rsid w:val="00BD2B90"/>
    <w:rsid w:val="00BD7C95"/>
    <w:rsid w:val="00BE0578"/>
    <w:rsid w:val="00BE081D"/>
    <w:rsid w:val="00BE242F"/>
    <w:rsid w:val="00BF02F6"/>
    <w:rsid w:val="00BF0D34"/>
    <w:rsid w:val="00BF0FDC"/>
    <w:rsid w:val="00BF2EEB"/>
    <w:rsid w:val="00BF37DC"/>
    <w:rsid w:val="00BF4A76"/>
    <w:rsid w:val="00BF4C63"/>
    <w:rsid w:val="00C006E4"/>
    <w:rsid w:val="00C007B3"/>
    <w:rsid w:val="00C0160A"/>
    <w:rsid w:val="00C0297A"/>
    <w:rsid w:val="00C0404C"/>
    <w:rsid w:val="00C0567C"/>
    <w:rsid w:val="00C061EE"/>
    <w:rsid w:val="00C06E04"/>
    <w:rsid w:val="00C072DC"/>
    <w:rsid w:val="00C0795E"/>
    <w:rsid w:val="00C113DF"/>
    <w:rsid w:val="00C146D9"/>
    <w:rsid w:val="00C17372"/>
    <w:rsid w:val="00C205C7"/>
    <w:rsid w:val="00C21532"/>
    <w:rsid w:val="00C21584"/>
    <w:rsid w:val="00C23C75"/>
    <w:rsid w:val="00C25F40"/>
    <w:rsid w:val="00C26BD1"/>
    <w:rsid w:val="00C27E8F"/>
    <w:rsid w:val="00C30936"/>
    <w:rsid w:val="00C30DD4"/>
    <w:rsid w:val="00C31218"/>
    <w:rsid w:val="00C31AD9"/>
    <w:rsid w:val="00C31C61"/>
    <w:rsid w:val="00C3208C"/>
    <w:rsid w:val="00C32473"/>
    <w:rsid w:val="00C34F1C"/>
    <w:rsid w:val="00C41032"/>
    <w:rsid w:val="00C441D1"/>
    <w:rsid w:val="00C47B86"/>
    <w:rsid w:val="00C5019B"/>
    <w:rsid w:val="00C527DF"/>
    <w:rsid w:val="00C52F71"/>
    <w:rsid w:val="00C5332C"/>
    <w:rsid w:val="00C53443"/>
    <w:rsid w:val="00C54758"/>
    <w:rsid w:val="00C549BB"/>
    <w:rsid w:val="00C55227"/>
    <w:rsid w:val="00C55315"/>
    <w:rsid w:val="00C57BB7"/>
    <w:rsid w:val="00C615F3"/>
    <w:rsid w:val="00C617C2"/>
    <w:rsid w:val="00C61933"/>
    <w:rsid w:val="00C61B8F"/>
    <w:rsid w:val="00C61DAD"/>
    <w:rsid w:val="00C6323D"/>
    <w:rsid w:val="00C63D74"/>
    <w:rsid w:val="00C641F8"/>
    <w:rsid w:val="00C64EC0"/>
    <w:rsid w:val="00C70CA7"/>
    <w:rsid w:val="00C712B0"/>
    <w:rsid w:val="00C71ECE"/>
    <w:rsid w:val="00C73450"/>
    <w:rsid w:val="00C77409"/>
    <w:rsid w:val="00C838B3"/>
    <w:rsid w:val="00C867A9"/>
    <w:rsid w:val="00C86AAF"/>
    <w:rsid w:val="00C86D6B"/>
    <w:rsid w:val="00C9148C"/>
    <w:rsid w:val="00C93F22"/>
    <w:rsid w:val="00C94960"/>
    <w:rsid w:val="00C979CC"/>
    <w:rsid w:val="00CA1A17"/>
    <w:rsid w:val="00CA22CD"/>
    <w:rsid w:val="00CA294A"/>
    <w:rsid w:val="00CA7F74"/>
    <w:rsid w:val="00CB0DF3"/>
    <w:rsid w:val="00CB388C"/>
    <w:rsid w:val="00CB6C67"/>
    <w:rsid w:val="00CB733A"/>
    <w:rsid w:val="00CC0764"/>
    <w:rsid w:val="00CC2947"/>
    <w:rsid w:val="00CC32FA"/>
    <w:rsid w:val="00CC482A"/>
    <w:rsid w:val="00CC7B69"/>
    <w:rsid w:val="00CD48C9"/>
    <w:rsid w:val="00CD535A"/>
    <w:rsid w:val="00CD7702"/>
    <w:rsid w:val="00CD77A5"/>
    <w:rsid w:val="00CE1486"/>
    <w:rsid w:val="00CE1DE0"/>
    <w:rsid w:val="00CE5649"/>
    <w:rsid w:val="00CE7182"/>
    <w:rsid w:val="00CF0096"/>
    <w:rsid w:val="00CF1C93"/>
    <w:rsid w:val="00CF378F"/>
    <w:rsid w:val="00CF5279"/>
    <w:rsid w:val="00D05453"/>
    <w:rsid w:val="00D0573E"/>
    <w:rsid w:val="00D061B0"/>
    <w:rsid w:val="00D07D14"/>
    <w:rsid w:val="00D07D5D"/>
    <w:rsid w:val="00D07FBD"/>
    <w:rsid w:val="00D101AB"/>
    <w:rsid w:val="00D13DF7"/>
    <w:rsid w:val="00D15916"/>
    <w:rsid w:val="00D232AD"/>
    <w:rsid w:val="00D241B3"/>
    <w:rsid w:val="00D24A56"/>
    <w:rsid w:val="00D25748"/>
    <w:rsid w:val="00D26304"/>
    <w:rsid w:val="00D312A4"/>
    <w:rsid w:val="00D321A5"/>
    <w:rsid w:val="00D3352F"/>
    <w:rsid w:val="00D37C18"/>
    <w:rsid w:val="00D41B44"/>
    <w:rsid w:val="00D429FB"/>
    <w:rsid w:val="00D46372"/>
    <w:rsid w:val="00D50107"/>
    <w:rsid w:val="00D5057C"/>
    <w:rsid w:val="00D515A0"/>
    <w:rsid w:val="00D51F07"/>
    <w:rsid w:val="00D53088"/>
    <w:rsid w:val="00D53493"/>
    <w:rsid w:val="00D54278"/>
    <w:rsid w:val="00D543B2"/>
    <w:rsid w:val="00D56E0B"/>
    <w:rsid w:val="00D57769"/>
    <w:rsid w:val="00D577DE"/>
    <w:rsid w:val="00D603A0"/>
    <w:rsid w:val="00D6103D"/>
    <w:rsid w:val="00D62B6C"/>
    <w:rsid w:val="00D63A33"/>
    <w:rsid w:val="00D657CC"/>
    <w:rsid w:val="00D65E3C"/>
    <w:rsid w:val="00D66283"/>
    <w:rsid w:val="00D66776"/>
    <w:rsid w:val="00D67FCD"/>
    <w:rsid w:val="00D729E0"/>
    <w:rsid w:val="00D7649A"/>
    <w:rsid w:val="00D80850"/>
    <w:rsid w:val="00D827F7"/>
    <w:rsid w:val="00D83778"/>
    <w:rsid w:val="00D83D2A"/>
    <w:rsid w:val="00D83ECF"/>
    <w:rsid w:val="00D864BE"/>
    <w:rsid w:val="00D86A23"/>
    <w:rsid w:val="00D87727"/>
    <w:rsid w:val="00D900D7"/>
    <w:rsid w:val="00D91E2F"/>
    <w:rsid w:val="00D927B5"/>
    <w:rsid w:val="00D92AD3"/>
    <w:rsid w:val="00D94D97"/>
    <w:rsid w:val="00D94EF3"/>
    <w:rsid w:val="00D96A87"/>
    <w:rsid w:val="00DA08E6"/>
    <w:rsid w:val="00DA159A"/>
    <w:rsid w:val="00DA1F0A"/>
    <w:rsid w:val="00DA3D5B"/>
    <w:rsid w:val="00DA40B7"/>
    <w:rsid w:val="00DA4747"/>
    <w:rsid w:val="00DA57E2"/>
    <w:rsid w:val="00DA5995"/>
    <w:rsid w:val="00DA7615"/>
    <w:rsid w:val="00DB101D"/>
    <w:rsid w:val="00DB2CEB"/>
    <w:rsid w:val="00DB3392"/>
    <w:rsid w:val="00DB3CC9"/>
    <w:rsid w:val="00DB59E6"/>
    <w:rsid w:val="00DB7E73"/>
    <w:rsid w:val="00DB7FE6"/>
    <w:rsid w:val="00DC1693"/>
    <w:rsid w:val="00DC1F63"/>
    <w:rsid w:val="00DC2389"/>
    <w:rsid w:val="00DC5462"/>
    <w:rsid w:val="00DC67F4"/>
    <w:rsid w:val="00DC7056"/>
    <w:rsid w:val="00DC725A"/>
    <w:rsid w:val="00DD3208"/>
    <w:rsid w:val="00DD426A"/>
    <w:rsid w:val="00DD66EB"/>
    <w:rsid w:val="00DE0B1E"/>
    <w:rsid w:val="00DE2173"/>
    <w:rsid w:val="00DE3F60"/>
    <w:rsid w:val="00DE5C67"/>
    <w:rsid w:val="00DE7854"/>
    <w:rsid w:val="00DF0125"/>
    <w:rsid w:val="00DF039E"/>
    <w:rsid w:val="00DF193E"/>
    <w:rsid w:val="00DF1FE4"/>
    <w:rsid w:val="00DF24DD"/>
    <w:rsid w:val="00DF39C6"/>
    <w:rsid w:val="00DF3D0E"/>
    <w:rsid w:val="00DF5118"/>
    <w:rsid w:val="00DF6206"/>
    <w:rsid w:val="00E0024D"/>
    <w:rsid w:val="00E00C0F"/>
    <w:rsid w:val="00E0374A"/>
    <w:rsid w:val="00E041A4"/>
    <w:rsid w:val="00E06D3D"/>
    <w:rsid w:val="00E103EB"/>
    <w:rsid w:val="00E105DD"/>
    <w:rsid w:val="00E1160F"/>
    <w:rsid w:val="00E11F3B"/>
    <w:rsid w:val="00E121EC"/>
    <w:rsid w:val="00E13269"/>
    <w:rsid w:val="00E22ED8"/>
    <w:rsid w:val="00E231CB"/>
    <w:rsid w:val="00E23FF5"/>
    <w:rsid w:val="00E24485"/>
    <w:rsid w:val="00E2485A"/>
    <w:rsid w:val="00E2576D"/>
    <w:rsid w:val="00E261A6"/>
    <w:rsid w:val="00E3100E"/>
    <w:rsid w:val="00E34363"/>
    <w:rsid w:val="00E34545"/>
    <w:rsid w:val="00E35F9D"/>
    <w:rsid w:val="00E37017"/>
    <w:rsid w:val="00E3773F"/>
    <w:rsid w:val="00E40934"/>
    <w:rsid w:val="00E40D56"/>
    <w:rsid w:val="00E413E9"/>
    <w:rsid w:val="00E525F0"/>
    <w:rsid w:val="00E53B1B"/>
    <w:rsid w:val="00E54336"/>
    <w:rsid w:val="00E60511"/>
    <w:rsid w:val="00E60B1F"/>
    <w:rsid w:val="00E63D55"/>
    <w:rsid w:val="00E656A1"/>
    <w:rsid w:val="00E65EC6"/>
    <w:rsid w:val="00E66A71"/>
    <w:rsid w:val="00E67D3A"/>
    <w:rsid w:val="00E70856"/>
    <w:rsid w:val="00E71B2C"/>
    <w:rsid w:val="00E7206F"/>
    <w:rsid w:val="00E72D3F"/>
    <w:rsid w:val="00E743FB"/>
    <w:rsid w:val="00E75B1B"/>
    <w:rsid w:val="00E75DAE"/>
    <w:rsid w:val="00E76759"/>
    <w:rsid w:val="00E768C4"/>
    <w:rsid w:val="00E80722"/>
    <w:rsid w:val="00E82243"/>
    <w:rsid w:val="00E82556"/>
    <w:rsid w:val="00E8548E"/>
    <w:rsid w:val="00E86187"/>
    <w:rsid w:val="00E8632E"/>
    <w:rsid w:val="00E86967"/>
    <w:rsid w:val="00E86D72"/>
    <w:rsid w:val="00E86D86"/>
    <w:rsid w:val="00E870EB"/>
    <w:rsid w:val="00E9629A"/>
    <w:rsid w:val="00E9785E"/>
    <w:rsid w:val="00EA16D3"/>
    <w:rsid w:val="00EA2C35"/>
    <w:rsid w:val="00EA424F"/>
    <w:rsid w:val="00EB00A8"/>
    <w:rsid w:val="00EB06EF"/>
    <w:rsid w:val="00EB11DD"/>
    <w:rsid w:val="00EB149F"/>
    <w:rsid w:val="00EB3682"/>
    <w:rsid w:val="00EB3A5F"/>
    <w:rsid w:val="00EB62D7"/>
    <w:rsid w:val="00EB7295"/>
    <w:rsid w:val="00EB775D"/>
    <w:rsid w:val="00EB7A19"/>
    <w:rsid w:val="00EB7ABF"/>
    <w:rsid w:val="00EC25A8"/>
    <w:rsid w:val="00EC2C0E"/>
    <w:rsid w:val="00EC4918"/>
    <w:rsid w:val="00EC4984"/>
    <w:rsid w:val="00EC6230"/>
    <w:rsid w:val="00EC6EF5"/>
    <w:rsid w:val="00EC75C5"/>
    <w:rsid w:val="00ED003C"/>
    <w:rsid w:val="00ED09D3"/>
    <w:rsid w:val="00ED142C"/>
    <w:rsid w:val="00EE5428"/>
    <w:rsid w:val="00EE6B91"/>
    <w:rsid w:val="00EE7D35"/>
    <w:rsid w:val="00EF08EB"/>
    <w:rsid w:val="00EF0BC4"/>
    <w:rsid w:val="00EF37C9"/>
    <w:rsid w:val="00EF6923"/>
    <w:rsid w:val="00EF6F83"/>
    <w:rsid w:val="00F009C3"/>
    <w:rsid w:val="00F06704"/>
    <w:rsid w:val="00F10227"/>
    <w:rsid w:val="00F13422"/>
    <w:rsid w:val="00F1545E"/>
    <w:rsid w:val="00F16D4B"/>
    <w:rsid w:val="00F16DA5"/>
    <w:rsid w:val="00F22431"/>
    <w:rsid w:val="00F2328E"/>
    <w:rsid w:val="00F232CB"/>
    <w:rsid w:val="00F26954"/>
    <w:rsid w:val="00F330BD"/>
    <w:rsid w:val="00F340E2"/>
    <w:rsid w:val="00F34EC1"/>
    <w:rsid w:val="00F354F1"/>
    <w:rsid w:val="00F35C32"/>
    <w:rsid w:val="00F41FB4"/>
    <w:rsid w:val="00F4214C"/>
    <w:rsid w:val="00F4667F"/>
    <w:rsid w:val="00F51633"/>
    <w:rsid w:val="00F5326F"/>
    <w:rsid w:val="00F53EF3"/>
    <w:rsid w:val="00F54E84"/>
    <w:rsid w:val="00F55D56"/>
    <w:rsid w:val="00F56E5F"/>
    <w:rsid w:val="00F6116C"/>
    <w:rsid w:val="00F61D25"/>
    <w:rsid w:val="00F62402"/>
    <w:rsid w:val="00F627EF"/>
    <w:rsid w:val="00F642BD"/>
    <w:rsid w:val="00F64FE3"/>
    <w:rsid w:val="00F66F27"/>
    <w:rsid w:val="00F707E6"/>
    <w:rsid w:val="00F71990"/>
    <w:rsid w:val="00F72FC0"/>
    <w:rsid w:val="00F73892"/>
    <w:rsid w:val="00F742EF"/>
    <w:rsid w:val="00F844F7"/>
    <w:rsid w:val="00F848C1"/>
    <w:rsid w:val="00F84C15"/>
    <w:rsid w:val="00F86DC7"/>
    <w:rsid w:val="00F87F79"/>
    <w:rsid w:val="00F91961"/>
    <w:rsid w:val="00F946E9"/>
    <w:rsid w:val="00FA14BC"/>
    <w:rsid w:val="00FA2E92"/>
    <w:rsid w:val="00FA4975"/>
    <w:rsid w:val="00FB0A20"/>
    <w:rsid w:val="00FB2559"/>
    <w:rsid w:val="00FB3849"/>
    <w:rsid w:val="00FB40DC"/>
    <w:rsid w:val="00FB4438"/>
    <w:rsid w:val="00FB63B6"/>
    <w:rsid w:val="00FB7856"/>
    <w:rsid w:val="00FC00A9"/>
    <w:rsid w:val="00FC3119"/>
    <w:rsid w:val="00FC549F"/>
    <w:rsid w:val="00FC5A23"/>
    <w:rsid w:val="00FC5A3D"/>
    <w:rsid w:val="00FD0E21"/>
    <w:rsid w:val="00FD0E29"/>
    <w:rsid w:val="00FD3CC3"/>
    <w:rsid w:val="00FD5A45"/>
    <w:rsid w:val="00FD65D3"/>
    <w:rsid w:val="00FE06B0"/>
    <w:rsid w:val="00FE1972"/>
    <w:rsid w:val="00FE470D"/>
    <w:rsid w:val="00FE70F6"/>
    <w:rsid w:val="00FE7FF2"/>
    <w:rsid w:val="00FF09CB"/>
    <w:rsid w:val="00FF1A9F"/>
    <w:rsid w:val="00FF24BE"/>
    <w:rsid w:val="00FF407E"/>
    <w:rsid w:val="00FF413F"/>
    <w:rsid w:val="00FF613B"/>
    <w:rsid w:val="04304772"/>
    <w:rsid w:val="065D8D95"/>
    <w:rsid w:val="12C16558"/>
    <w:rsid w:val="17151CDD"/>
    <w:rsid w:val="1D938497"/>
    <w:rsid w:val="388F5539"/>
    <w:rsid w:val="3AD8C053"/>
    <w:rsid w:val="3CE1177D"/>
    <w:rsid w:val="4AE75E94"/>
    <w:rsid w:val="538A22CC"/>
    <w:rsid w:val="64D50925"/>
    <w:rsid w:val="67605E02"/>
    <w:rsid w:val="69C0A8E2"/>
    <w:rsid w:val="6E4A5348"/>
    <w:rsid w:val="70383C93"/>
    <w:rsid w:val="76165A0E"/>
    <w:rsid w:val="791B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6"/>
    <o:shapelayout v:ext="edit">
      <o:idmap v:ext="edit" data="1"/>
    </o:shapelayout>
  </w:shapeDefaults>
  <w:decimalSymbol w:val="."/>
  <w:listSeparator w:val=","/>
  <w14:docId w14:val="65F17331"/>
  <w15:chartTrackingRefBased/>
  <w15:docId w15:val="{E052666D-F8F2-4324-9334-0810F030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50"/>
  </w:style>
  <w:style w:type="paragraph" w:styleId="Heading1">
    <w:name w:val="heading 1"/>
    <w:basedOn w:val="Normal"/>
    <w:link w:val="Heading1Char"/>
    <w:uiPriority w:val="9"/>
    <w:qFormat/>
    <w:rsid w:val="002E3FB3"/>
    <w:pPr>
      <w:widowControl w:val="0"/>
      <w:autoSpaceDE w:val="0"/>
      <w:autoSpaceDN w:val="0"/>
      <w:spacing w:before="120" w:after="240"/>
      <w:ind w:left="821" w:hanging="720"/>
      <w:outlineLvl w:val="0"/>
    </w:pPr>
    <w:rPr>
      <w:rFonts w:ascii="Arial" w:eastAsia="Arial" w:hAnsi="Arial" w:cs="Arial"/>
      <w:b/>
      <w:bCs/>
      <w:sz w:val="20"/>
      <w:szCs w:val="20"/>
    </w:rPr>
  </w:style>
  <w:style w:type="paragraph" w:styleId="Heading2">
    <w:name w:val="heading 2"/>
    <w:basedOn w:val="Normal"/>
    <w:next w:val="Normal"/>
    <w:link w:val="Heading2Char"/>
    <w:uiPriority w:val="9"/>
    <w:unhideWhenUsed/>
    <w:qFormat/>
    <w:rsid w:val="002E3F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F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50"/>
    <w:pPr>
      <w:ind w:left="720"/>
      <w:contextualSpacing/>
    </w:pPr>
  </w:style>
  <w:style w:type="paragraph" w:styleId="BalloonText">
    <w:name w:val="Balloon Text"/>
    <w:basedOn w:val="Normal"/>
    <w:link w:val="BalloonTextChar"/>
    <w:uiPriority w:val="99"/>
    <w:semiHidden/>
    <w:unhideWhenUsed/>
    <w:rsid w:val="00416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550"/>
    <w:rPr>
      <w:rFonts w:ascii="Segoe UI" w:hAnsi="Segoe UI" w:cs="Segoe UI"/>
      <w:sz w:val="18"/>
      <w:szCs w:val="18"/>
    </w:rPr>
  </w:style>
  <w:style w:type="paragraph" w:styleId="Header">
    <w:name w:val="header"/>
    <w:basedOn w:val="Normal"/>
    <w:link w:val="HeaderChar"/>
    <w:uiPriority w:val="99"/>
    <w:unhideWhenUsed/>
    <w:rsid w:val="003F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DB"/>
  </w:style>
  <w:style w:type="paragraph" w:styleId="Footer">
    <w:name w:val="footer"/>
    <w:basedOn w:val="Normal"/>
    <w:link w:val="FooterChar"/>
    <w:uiPriority w:val="99"/>
    <w:unhideWhenUsed/>
    <w:rsid w:val="003F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DB"/>
  </w:style>
  <w:style w:type="character" w:styleId="CommentReference">
    <w:name w:val="annotation reference"/>
    <w:basedOn w:val="DefaultParagraphFont"/>
    <w:uiPriority w:val="99"/>
    <w:semiHidden/>
    <w:unhideWhenUsed/>
    <w:rsid w:val="00D66283"/>
    <w:rPr>
      <w:sz w:val="16"/>
      <w:szCs w:val="16"/>
    </w:rPr>
  </w:style>
  <w:style w:type="paragraph" w:styleId="CommentText">
    <w:name w:val="annotation text"/>
    <w:basedOn w:val="Normal"/>
    <w:link w:val="CommentTextChar"/>
    <w:uiPriority w:val="99"/>
    <w:unhideWhenUsed/>
    <w:rsid w:val="00D66283"/>
    <w:pPr>
      <w:spacing w:line="240" w:lineRule="auto"/>
    </w:pPr>
    <w:rPr>
      <w:sz w:val="20"/>
      <w:szCs w:val="20"/>
    </w:rPr>
  </w:style>
  <w:style w:type="character" w:customStyle="1" w:styleId="CommentTextChar">
    <w:name w:val="Comment Text Char"/>
    <w:basedOn w:val="DefaultParagraphFont"/>
    <w:link w:val="CommentText"/>
    <w:uiPriority w:val="99"/>
    <w:rsid w:val="00D66283"/>
    <w:rPr>
      <w:sz w:val="20"/>
      <w:szCs w:val="20"/>
    </w:rPr>
  </w:style>
  <w:style w:type="paragraph" w:styleId="CommentSubject">
    <w:name w:val="annotation subject"/>
    <w:basedOn w:val="CommentText"/>
    <w:next w:val="CommentText"/>
    <w:link w:val="CommentSubjectChar"/>
    <w:uiPriority w:val="99"/>
    <w:semiHidden/>
    <w:unhideWhenUsed/>
    <w:rsid w:val="00D66283"/>
    <w:rPr>
      <w:b/>
      <w:bCs/>
    </w:rPr>
  </w:style>
  <w:style w:type="character" w:customStyle="1" w:styleId="CommentSubjectChar">
    <w:name w:val="Comment Subject Char"/>
    <w:basedOn w:val="CommentTextChar"/>
    <w:link w:val="CommentSubject"/>
    <w:uiPriority w:val="99"/>
    <w:semiHidden/>
    <w:rsid w:val="00D66283"/>
    <w:rPr>
      <w:b/>
      <w:bCs/>
      <w:sz w:val="20"/>
      <w:szCs w:val="20"/>
    </w:rPr>
  </w:style>
  <w:style w:type="character" w:customStyle="1" w:styleId="Heading1Char">
    <w:name w:val="Heading 1 Char"/>
    <w:basedOn w:val="DefaultParagraphFont"/>
    <w:link w:val="Heading1"/>
    <w:uiPriority w:val="9"/>
    <w:rsid w:val="002E3FB3"/>
    <w:rPr>
      <w:rFonts w:ascii="Arial" w:eastAsia="Arial" w:hAnsi="Arial" w:cs="Arial"/>
      <w:b/>
      <w:bCs/>
      <w:sz w:val="20"/>
      <w:szCs w:val="20"/>
    </w:rPr>
  </w:style>
  <w:style w:type="character" w:customStyle="1" w:styleId="Heading2Char">
    <w:name w:val="Heading 2 Char"/>
    <w:basedOn w:val="DefaultParagraphFont"/>
    <w:link w:val="Heading2"/>
    <w:uiPriority w:val="9"/>
    <w:rsid w:val="002E3F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3FB3"/>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unhideWhenUsed/>
    <w:rsid w:val="002E3FB3"/>
    <w:pPr>
      <w:spacing w:after="120"/>
    </w:pPr>
  </w:style>
  <w:style w:type="character" w:customStyle="1" w:styleId="BodyTextChar">
    <w:name w:val="Body Text Char"/>
    <w:basedOn w:val="DefaultParagraphFont"/>
    <w:link w:val="BodyText"/>
    <w:uiPriority w:val="99"/>
    <w:rsid w:val="002E3FB3"/>
  </w:style>
  <w:style w:type="paragraph" w:styleId="NormalWeb">
    <w:name w:val="Normal (Web)"/>
    <w:basedOn w:val="Normal"/>
    <w:uiPriority w:val="99"/>
    <w:semiHidden/>
    <w:unhideWhenUsed/>
    <w:rsid w:val="002E3FB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E3FB3"/>
    <w:pPr>
      <w:spacing w:after="0" w:line="240" w:lineRule="auto"/>
    </w:pPr>
  </w:style>
  <w:style w:type="character" w:styleId="Hyperlink">
    <w:name w:val="Hyperlink"/>
    <w:basedOn w:val="DefaultParagraphFont"/>
    <w:uiPriority w:val="99"/>
    <w:unhideWhenUsed/>
    <w:rsid w:val="002E3FB3"/>
    <w:rPr>
      <w:color w:val="0563C1" w:themeColor="hyperlink"/>
      <w:u w:val="single"/>
    </w:rPr>
  </w:style>
  <w:style w:type="character" w:styleId="UnresolvedMention">
    <w:name w:val="Unresolved Mention"/>
    <w:basedOn w:val="DefaultParagraphFont"/>
    <w:uiPriority w:val="99"/>
    <w:semiHidden/>
    <w:unhideWhenUsed/>
    <w:rsid w:val="002E3FB3"/>
    <w:rPr>
      <w:color w:val="605E5C"/>
      <w:shd w:val="clear" w:color="auto" w:fill="E1DFDD"/>
    </w:rPr>
  </w:style>
  <w:style w:type="paragraph" w:styleId="FootnoteText">
    <w:name w:val="footnote text"/>
    <w:basedOn w:val="Normal"/>
    <w:link w:val="FootnoteTextChar"/>
    <w:uiPriority w:val="99"/>
    <w:semiHidden/>
    <w:unhideWhenUsed/>
    <w:rsid w:val="007E7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F0"/>
    <w:rPr>
      <w:sz w:val="20"/>
      <w:szCs w:val="20"/>
    </w:rPr>
  </w:style>
  <w:style w:type="character" w:styleId="FootnoteReference">
    <w:name w:val="footnote reference"/>
    <w:basedOn w:val="DefaultParagraphFont"/>
    <w:uiPriority w:val="99"/>
    <w:semiHidden/>
    <w:unhideWhenUsed/>
    <w:rsid w:val="007E78F0"/>
    <w:rPr>
      <w:vertAlign w:val="superscript"/>
    </w:rPr>
  </w:style>
  <w:style w:type="character" w:customStyle="1" w:styleId="apple-converted-space">
    <w:name w:val="apple-converted-space"/>
    <w:basedOn w:val="DefaultParagraphFont"/>
    <w:rsid w:val="00FE470D"/>
  </w:style>
  <w:style w:type="character" w:styleId="Emphasis">
    <w:name w:val="Emphasis"/>
    <w:basedOn w:val="DefaultParagraphFont"/>
    <w:uiPriority w:val="20"/>
    <w:qFormat/>
    <w:rsid w:val="00FE4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96372">
      <w:bodyDiv w:val="1"/>
      <w:marLeft w:val="0"/>
      <w:marRight w:val="0"/>
      <w:marTop w:val="0"/>
      <w:marBottom w:val="0"/>
      <w:divBdr>
        <w:top w:val="none" w:sz="0" w:space="0" w:color="auto"/>
        <w:left w:val="none" w:sz="0" w:space="0" w:color="auto"/>
        <w:bottom w:val="none" w:sz="0" w:space="0" w:color="auto"/>
        <w:right w:val="none" w:sz="0" w:space="0" w:color="auto"/>
      </w:divBdr>
    </w:div>
    <w:div w:id="362748359">
      <w:bodyDiv w:val="1"/>
      <w:marLeft w:val="0"/>
      <w:marRight w:val="0"/>
      <w:marTop w:val="0"/>
      <w:marBottom w:val="0"/>
      <w:divBdr>
        <w:top w:val="none" w:sz="0" w:space="0" w:color="auto"/>
        <w:left w:val="none" w:sz="0" w:space="0" w:color="auto"/>
        <w:bottom w:val="none" w:sz="0" w:space="0" w:color="auto"/>
        <w:right w:val="none" w:sz="0" w:space="0" w:color="auto"/>
      </w:divBdr>
    </w:div>
    <w:div w:id="1375734236">
      <w:bodyDiv w:val="1"/>
      <w:marLeft w:val="0"/>
      <w:marRight w:val="0"/>
      <w:marTop w:val="0"/>
      <w:marBottom w:val="0"/>
      <w:divBdr>
        <w:top w:val="none" w:sz="0" w:space="0" w:color="auto"/>
        <w:left w:val="none" w:sz="0" w:space="0" w:color="auto"/>
        <w:bottom w:val="none" w:sz="0" w:space="0" w:color="auto"/>
        <w:right w:val="none" w:sz="0" w:space="0" w:color="auto"/>
      </w:divBdr>
      <w:divsChild>
        <w:div w:id="1095662639">
          <w:marLeft w:val="547"/>
          <w:marRight w:val="0"/>
          <w:marTop w:val="60"/>
          <w:marBottom w:val="120"/>
          <w:divBdr>
            <w:top w:val="none" w:sz="0" w:space="0" w:color="auto"/>
            <w:left w:val="none" w:sz="0" w:space="0" w:color="auto"/>
            <w:bottom w:val="none" w:sz="0" w:space="0" w:color="auto"/>
            <w:right w:val="none" w:sz="0" w:space="0" w:color="auto"/>
          </w:divBdr>
        </w:div>
      </w:divsChild>
    </w:div>
    <w:div w:id="21319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hospitalcompare.org/wp-content/uploads/2021/05/Opioid-Mgmt-Hospital-Self-Assessment_2021_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nccd.cdc.gov/DDT_DPRP/Registry.aspx" TargetMode="External"/><Relationship Id="rId17" Type="http://schemas.openxmlformats.org/officeDocument/2006/relationships/hyperlink" Target="https://www.cms.gov/Regulations-and-Guidance/Guidance/Interoperability/index" TargetMode="External"/><Relationship Id="rId2" Type="http://schemas.openxmlformats.org/officeDocument/2006/relationships/customXml" Target="../customXml/item2.xml"/><Relationship Id="rId16" Type="http://schemas.openxmlformats.org/officeDocument/2006/relationships/hyperlink" Target="https://www.cms.gov/Regulations-and-Guidance/Guidance/Interoperability/ind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a.org/wp-content/uploads/2021/02/Curbing-Opioid-Epidemic-Checklist-Health-Plans-Purchasers.pdf" TargetMode="External"/><Relationship Id="rId5" Type="http://schemas.openxmlformats.org/officeDocument/2006/relationships/numbering" Target="numbering.xml"/><Relationship Id="rId15" Type="http://schemas.openxmlformats.org/officeDocument/2006/relationships/hyperlink" Target="https://www.cms.gov/Regulations-and-Guidance/Guidance/Interoperability/inde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Regulations-and-Guidance/Guidance/Interoperability/inde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7D2E0377B794594D16DD42592E474" ma:contentTypeVersion="14" ma:contentTypeDescription="Create a new document." ma:contentTypeScope="" ma:versionID="bc587cf2c63e27271003093855d8a5cc">
  <xsd:schema xmlns:xsd="http://www.w3.org/2001/XMLSchema" xmlns:xs="http://www.w3.org/2001/XMLSchema" xmlns:p="http://schemas.microsoft.com/office/2006/metadata/properties" xmlns:ns1="e85066f3-53c8-4645-8c23-838c194d95ba" xmlns:ns3="82f6ad95-4793-4a21-b68f-e4e60fbd0b3e" xmlns:ns4="d9ef40d1-8e7d-43a1-9189-92ea7f95c543" targetNamespace="http://schemas.microsoft.com/office/2006/metadata/properties" ma:root="true" ma:fieldsID="3a486b65f6642a522564a3fbcf71a703" ns1:_="" ns3:_="" ns4:_="">
    <xsd:import namespace="e85066f3-53c8-4645-8c23-838c194d95ba"/>
    <xsd:import namespace="82f6ad95-4793-4a21-b68f-e4e60fbd0b3e"/>
    <xsd:import namespace="d9ef40d1-8e7d-43a1-9189-92ea7f95c543"/>
    <xsd:element name="properties">
      <xsd:complexType>
        <xsd:sequence>
          <xsd:element name="documentManagement">
            <xsd:complexType>
              <xsd:all>
                <xsd:element ref="ns1:Article_x0020_Number" minOccurs="0"/>
                <xsd:element ref="ns3:Population-Care-Category" minOccurs="0"/>
                <xsd:element ref="ns3:Population-Care-Sub-Category" minOccurs="0"/>
                <xsd:element ref="ns3:Population_x0020_Care_x0020_Content_x0020_Type" minOccurs="0"/>
                <xsd:element ref="ns3:Population_x0020_Care_x0020_Content_x0020_Source" minOccurs="0"/>
                <xsd:element ref="ns3:CoAuthor_Index" minOccurs="0"/>
                <xsd:element ref="ns4:SharedWithUsers" minOccurs="0"/>
                <xsd:element ref="ns4:SharedWithDetails" minOccurs="0"/>
                <xsd:element ref="ns3:Domain" minOccurs="0"/>
                <xsd:element ref="ns3:Population_x0020_Care_x0020_Archive" minOccurs="0"/>
                <xsd:element ref="ns3:Population_x0020_Care_x0020_Date_x0020_Stamp" minOccurs="0"/>
                <xsd:element ref="ns3:Sub-Category_x0020_2022-2023_x0020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66f3-53c8-4645-8c23-838c194d95ba" elementFormDefault="qualified">
    <xsd:import namespace="http://schemas.microsoft.com/office/2006/documentManagement/types"/>
    <xsd:import namespace="http://schemas.microsoft.com/office/infopath/2007/PartnerControls"/>
    <xsd:element name="Article_x0020_Number" ma:index="0" nillable="true" ma:displayName="Article" ma:description="Sort index column needed to sort the article numbers correctly" ma:internalName="Article_x0020_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f6ad95-4793-4a21-b68f-e4e60fbd0b3e" elementFormDefault="qualified">
    <xsd:import namespace="http://schemas.microsoft.com/office/2006/documentManagement/types"/>
    <xsd:import namespace="http://schemas.microsoft.com/office/infopath/2007/PartnerControls"/>
    <xsd:element name="Population-Care-Category" ma:index="3" nillable="true" ma:displayName="Pop-Care Category" ma:default="Please Select" ma:format="Dropdown" ma:indexed="true" ma:internalName="Population_x002d_Care_x002d_Category">
      <xsd:simpleType>
        <xsd:restriction base="dms:Choice">
          <xsd:enumeration value="Please Select"/>
          <xsd:enumeration value="Annual Contract"/>
          <xsd:enumeration value="Annual Certification"/>
          <xsd:enumeration value="Bill Analysis"/>
          <xsd:enumeration value="Contract Management"/>
          <xsd:enumeration value="Contract Refresh"/>
          <xsd:enumeration value="COVID-19 Response"/>
          <xsd:enumeration value="Health Justice Initiative"/>
          <xsd:enumeration value="QHP Certification"/>
          <xsd:enumeration value="Quality Rating System"/>
          <xsd:enumeration value="PMD Admin"/>
          <xsd:enumeration value="Public Reporting"/>
          <xsd:enumeration value="Stakeholder Engagement"/>
        </xsd:restriction>
      </xsd:simpleType>
    </xsd:element>
    <xsd:element name="Population-Care-Sub-Category" ma:index="4" nillable="true" ma:displayName="Sub Category SE Library" ma:default="Please Select" ma:format="Dropdown" ma:internalName="Population_x002d_Care_x002d_Sub_x002d_Category">
      <xsd:simpleType>
        <xsd:restriction base="dms:Choice">
          <xsd:enumeration value="Please Select"/>
          <xsd:enumeration value="Admin-Help"/>
          <xsd:enumeration value="Board Meeting"/>
          <xsd:enumeration value="Board Meeting-Archive"/>
          <xsd:enumeration value="Clinical Leaders Forum"/>
          <xsd:enumeration value="Plan Advisory"/>
          <xsd:enumeration value="Plan Advisory-Archive"/>
          <xsd:enumeration value="Recruitment"/>
          <xsd:enumeration value="Tribal"/>
        </xsd:restriction>
      </xsd:simpleType>
    </xsd:element>
    <xsd:element name="Population_x0020_Care_x0020_Content_x0020_Type" ma:index="5" nillable="true" ma:displayName="Pop-Care Type" ma:default="Please Select" ma:format="Dropdown" ma:internalName="Population_x0020_Care_x0020_Content_x0020_Type">
      <xsd:simpleType>
        <xsd:restriction base="dms:Choice">
          <xsd:enumeration value="Please Select"/>
          <xsd:enumeration value="Agenda"/>
          <xsd:enumeration value="Appendix"/>
          <xsd:enumeration value="Assessment"/>
          <xsd:enumeration value="Benefit Plan"/>
          <xsd:enumeration value="Calendar"/>
          <xsd:enumeration value="Case Study"/>
          <xsd:enumeration value="Charter"/>
          <xsd:enumeration value="Comment Tracker"/>
          <xsd:enumeration value="Contract"/>
          <xsd:enumeration value="Cover Letter"/>
          <xsd:enumeration value="Crosswalk"/>
          <xsd:enumeration value="Database"/>
          <xsd:enumeration value="Example Letter"/>
          <xsd:enumeration value="Framework"/>
          <xsd:enumeration value="Folder"/>
          <xsd:enumeration value="Guide"/>
          <xsd:enumeration value="Improvement Plan"/>
          <xsd:enumeration value="List Resource"/>
          <xsd:enumeration value="Memo"/>
          <xsd:enumeration value="MP4"/>
          <xsd:enumeration value="Nomination"/>
          <xsd:enumeration value="Policy Guidance"/>
          <xsd:enumeration value="Process"/>
          <xsd:enumeration value="Project Plan"/>
          <xsd:enumeration value="Proposal"/>
          <xsd:enumeration value="Public Comments"/>
          <xsd:enumeration value="Report"/>
          <xsd:enumeration value="Resume"/>
          <xsd:enumeration value="Slide Deck"/>
          <xsd:enumeration value="PPT-msg"/>
          <xsd:enumeration value="References"/>
          <xsd:enumeration value="Spreadsheet"/>
          <xsd:enumeration value="Summary"/>
          <xsd:enumeration value="Table"/>
          <xsd:enumeration value="Technical Specification"/>
          <xsd:enumeration value="Template"/>
          <xsd:enumeration value="Template-Reporting"/>
          <xsd:enumeration value="Test Case"/>
          <xsd:enumeration value="Timeline"/>
          <xsd:enumeration value="Toolkit"/>
          <xsd:enumeration value="Tracker"/>
          <xsd:enumeration value="Website"/>
        </xsd:restriction>
      </xsd:simpleType>
    </xsd:element>
    <xsd:element name="Population_x0020_Care_x0020_Content_x0020_Source" ma:index="6" nillable="true" ma:displayName="Pop-Care Source" ma:default="Please Select" ma:internalName="Population_x0020_Care_x0020_Content_x0020_Source">
      <xsd:complexType>
        <xsd:complexContent>
          <xsd:extension base="dms:MultiChoice">
            <xsd:sequence>
              <xsd:element name="Value" maxOccurs="unbounded" minOccurs="0" nillable="true">
                <xsd:simpleType>
                  <xsd:restriction base="dms:Choice">
                    <xsd:enumeration value="Please Select"/>
                    <xsd:enumeration value="Advocacy Organization"/>
                    <xsd:enumeration value="Applicant"/>
                    <xsd:enumeration value="Author"/>
                    <xsd:enumeration value="Collaborative"/>
                    <xsd:enumeration value="CC Internal"/>
                    <xsd:enumeration value="Foundation"/>
                    <xsd:enumeration value="Government Agency"/>
                    <xsd:enumeration value="Journal"/>
                    <xsd:enumeration value="News Media"/>
                    <xsd:enumeration value="Non-Governmental Quality Improvement Organization"/>
                    <xsd:enumeration value="University"/>
                  </xsd:restriction>
                </xsd:simpleType>
              </xsd:element>
            </xsd:sequence>
          </xsd:extension>
        </xsd:complexContent>
      </xsd:complexType>
    </xsd:element>
    <xsd:element name="CoAuthor_Index" ma:index="7" nillable="true" ma:displayName="Collaborator_Index" ma:list="UserInfo" ma:SharePointGroup="11478" ma:internalName="CoAuthor_Index"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main" ma:index="16" nillable="true" ma:displayName="Pop-Care Domain" ma:default="Please Select" ma:description="Domains are the specific aspects/areas of Health Care addressed in our contract agreements with carriers." ma:format="Dropdown" ma:internalName="Domain">
      <xsd:simpleType>
        <xsd:restriction base="dms:Choice">
          <xsd:enumeration value="Please Select"/>
          <xsd:enumeration value="ACO-IDS"/>
          <xsd:enumeration value="Acute and Chronic Conditions"/>
          <xsd:enumeration value="Acute Care"/>
          <xsd:enumeration value="Administrative Simplification"/>
          <xsd:enumeration value="Appropriate Interventions"/>
          <xsd:enumeration value="Behavioral Health"/>
          <xsd:enumeration value="Benefit Design"/>
          <xsd:enumeration value="Certification Accreditation"/>
          <xsd:enumeration value="Chronic Care"/>
          <xsd:enumeration value="Complex Care"/>
          <xsd:enumeration value="Consumer Empowerment"/>
          <xsd:enumeration value="Consumer Engagement"/>
          <xsd:enumeration value="Cultural Competence"/>
          <xsd:enumeration value="Data Sharing and Analytics"/>
          <xsd:enumeration value="Equitable Care"/>
          <xsd:enumeration value="Measurement"/>
          <xsd:enumeration value="Multi-Domain"/>
          <xsd:enumeration value="Networks"/>
          <xsd:enumeration value="Payment"/>
          <xsd:enumeration value="Pop Health Mgmt"/>
          <xsd:enumeration value="Prevention"/>
          <xsd:enumeration value="Primary Care"/>
          <xsd:enumeration value="Public Health"/>
          <xsd:enumeration value="QI and TA"/>
          <xsd:enumeration value="Social Health"/>
          <xsd:enumeration value="Sites of Care Delivery"/>
          <xsd:enumeration value="Social Needs"/>
          <xsd:enumeration value="Specialty Care"/>
          <xsd:enumeration value="Technology"/>
        </xsd:restriction>
      </xsd:simpleType>
    </xsd:element>
    <xsd:element name="Population_x0020_Care_x0020_Archive" ma:index="17" nillable="true" ma:displayName="Pop-Care Archive" ma:default="0" ma:description="Indicates whether this is historical and used mainly for reference-excluded from most views" ma:internalName="Population_x0020_Care_x0020_Archive">
      <xsd:simpleType>
        <xsd:restriction base="dms:Boolean"/>
      </xsd:simpleType>
    </xsd:element>
    <xsd:element name="Population_x0020_Care_x0020_Date_x0020_Stamp" ma:index="18" nillable="true" ma:displayName="Pop-Care Date Stamp" ma:description="Compensates for created and modified dates being changed when files are moved." ma:format="DateOnly" ma:internalName="Population_x0020_Care_x0020_Date_x0020_Stamp">
      <xsd:simpleType>
        <xsd:restriction base="dms:DateTime"/>
      </xsd:simpleType>
    </xsd:element>
    <xsd:element name="Sub-Category_x0020_2022-2023_x0020_Library" ma:index="19" nillable="true" ma:displayName="Sub Category 2022-2023 Library" ma:default="Please Select" ma:internalName="Sub_x002d_Category_x0020_2022_x002d_2023_x0020_Library">
      <xsd:complexType>
        <xsd:complexContent>
          <xsd:extension base="dms:MultiChoice">
            <xsd:sequence>
              <xsd:element name="Value" maxOccurs="unbounded" minOccurs="0" nillable="true">
                <xsd:simpleType>
                  <xsd:restriction base="dms:Choice">
                    <xsd:enumeration value="Please Select"/>
                    <xsd:enumeration value="Attachment 7"/>
                    <xsd:enumeration value="Attachment 14"/>
                    <xsd:enumeration value="Quality Transformation Initiative"/>
                    <xsd:enumeration value="Model Contract"/>
                    <xsd:enumeration value="Refresh Workgroup"/>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f40d1-8e7d-43a1-9189-92ea7f95c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Author_Index xmlns="82f6ad95-4793-4a21-b68f-e4e60fbd0b3e">
      <UserInfo>
        <DisplayName/>
        <AccountId xsi:nil="true"/>
        <AccountType/>
      </UserInfo>
    </CoAuthor_Index>
    <Population-Care-Category xmlns="82f6ad95-4793-4a21-b68f-e4e60fbd0b3e">Contract Refresh</Population-Care-Category>
    <Domain xmlns="82f6ad95-4793-4a21-b68f-e4e60fbd0b3e">Multi-Domain</Domain>
    <Population_x0020_Care_x0020_Archive xmlns="82f6ad95-4793-4a21-b68f-e4e60fbd0b3e">false</Population_x0020_Care_x0020_Archive>
    <Sub-Category_x0020_2022-2023_x0020_Library xmlns="82f6ad95-4793-4a21-b68f-e4e60fbd0b3e">
      <Value>Attachment 7</Value>
    </Sub-Category_x0020_2022-2023_x0020_Library>
    <Population_x0020_Care_x0020_Date_x0020_Stamp xmlns="82f6ad95-4793-4a21-b68f-e4e60fbd0b3e" xsi:nil="true"/>
    <Population-Care-Sub-Category xmlns="82f6ad95-4793-4a21-b68f-e4e60fbd0b3e">Please Select</Population-Care-Sub-Category>
    <Population_x0020_Care_x0020_Content_x0020_Type xmlns="82f6ad95-4793-4a21-b68f-e4e60fbd0b3e">Contract</Population_x0020_Care_x0020_Content_x0020_Type>
    <Population_x0020_Care_x0020_Content_x0020_Source xmlns="82f6ad95-4793-4a21-b68f-e4e60fbd0b3e">
      <Value>CC Internal</Value>
    </Population_x0020_Care_x0020_Content_x0020_Source>
    <Article_x0020_Number xmlns="e85066f3-53c8-4645-8c23-838c194d95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06D4E-0D88-4548-89BB-027D552EEAC5}"/>
</file>

<file path=customXml/itemProps2.xml><?xml version="1.0" encoding="utf-8"?>
<ds:datastoreItem xmlns:ds="http://schemas.openxmlformats.org/officeDocument/2006/customXml" ds:itemID="{D8D3CF16-62B1-4C26-97AC-F244900E97AD}"/>
</file>

<file path=customXml/itemProps3.xml><?xml version="1.0" encoding="utf-8"?>
<ds:datastoreItem xmlns:ds="http://schemas.openxmlformats.org/officeDocument/2006/customXml" ds:itemID="{9781E1F8-A745-4778-A692-9E3CA4D8E637}"/>
</file>

<file path=customXml/itemProps4.xml><?xml version="1.0" encoding="utf-8"?>
<ds:datastoreItem xmlns:ds="http://schemas.openxmlformats.org/officeDocument/2006/customXml" ds:itemID="{E29DA2EF-714D-4A1D-82FB-E04E9838822D}"/>
</file>

<file path=docProps/app.xml><?xml version="1.0" encoding="utf-8"?>
<Properties xmlns="http://schemas.openxmlformats.org/officeDocument/2006/extended-properties" xmlns:vt="http://schemas.openxmlformats.org/officeDocument/2006/docPropsVTypes">
  <Template>Normal</Template>
  <TotalTime>10</TotalTime>
  <Pages>45</Pages>
  <Words>13269</Words>
  <Characters>75638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Elena (CoveredCA)</dc:creator>
  <cp:keywords/>
  <dc:description/>
  <cp:lastModifiedBy>Brandt, Margareta (CoveredCA)</cp:lastModifiedBy>
  <cp:revision>6</cp:revision>
  <cp:lastPrinted>2021-08-21T16:05:00Z</cp:lastPrinted>
  <dcterms:created xsi:type="dcterms:W3CDTF">2021-09-10T17:47:00Z</dcterms:created>
  <dcterms:modified xsi:type="dcterms:W3CDTF">2021-09-10T17:57:00Z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0x01010002D7D2E0377B794594D16DD42592E474</vt:lpwstr>
  </property>
  <property fmtid="{D5CDD505-2E9C-101B-9397-08002B2CF9AE}" pid="3" name="Order">
    <vt:r8>155500</vt:r8>
  </property>
  <property fmtid="{D5CDD505-2E9C-101B-9397-08002B2CF9AE}" pid="4" nam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CopySource">
    <vt:lpwstr>https://intranet.coveredca.com/planManagement/PMDI/PC/2022 Amendment2023 Refresh/2023-25_Working_Draft/Draft_2023_QHP_IND_Attachment_7_09.10.21.docx</vt:lpwstr>
  </property>
</Properties>
</file>