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F6" w:rsidRPr="00690795" w:rsidRDefault="00D13FF6" w:rsidP="00D13FF6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690795">
        <w:rPr>
          <w:rFonts w:ascii="Arial" w:hAnsi="Arial" w:cs="Arial"/>
          <w:b/>
        </w:rPr>
        <w:t xml:space="preserve">NOTIFICATION OF INTENT TO AWARD </w:t>
      </w:r>
    </w:p>
    <w:p w:rsidR="00D13FF6" w:rsidRPr="00690795" w:rsidRDefault="00D224A2" w:rsidP="00D13FF6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COVERED CALIFORNIA</w:t>
      </w:r>
    </w:p>
    <w:p w:rsidR="00D13FF6" w:rsidRPr="00690795" w:rsidRDefault="00D13FF6" w:rsidP="00D13FF6">
      <w:pPr>
        <w:spacing w:line="240" w:lineRule="auto"/>
        <w:contextualSpacing/>
        <w:jc w:val="center"/>
        <w:rPr>
          <w:rFonts w:ascii="Arial" w:hAnsi="Arial" w:cs="Arial"/>
        </w:rPr>
      </w:pPr>
    </w:p>
    <w:p w:rsidR="00D13FF6" w:rsidRPr="002F418F" w:rsidRDefault="002F418F" w:rsidP="00D13FF6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2F418F">
        <w:rPr>
          <w:rFonts w:ascii="Arial" w:hAnsi="Arial" w:cs="Arial"/>
          <w:b/>
        </w:rPr>
        <w:t>Ju</w:t>
      </w:r>
      <w:r w:rsidR="00D61788">
        <w:rPr>
          <w:rFonts w:ascii="Arial" w:hAnsi="Arial" w:cs="Arial"/>
          <w:b/>
        </w:rPr>
        <w:t>ne</w:t>
      </w:r>
      <w:r w:rsidRPr="002F418F">
        <w:rPr>
          <w:rFonts w:ascii="Arial" w:hAnsi="Arial" w:cs="Arial"/>
          <w:b/>
        </w:rPr>
        <w:t xml:space="preserve"> 29, 2017</w:t>
      </w:r>
    </w:p>
    <w:p w:rsidR="00D13FF6" w:rsidRPr="00690795" w:rsidRDefault="00D13FF6" w:rsidP="00D13FF6">
      <w:pPr>
        <w:spacing w:line="240" w:lineRule="auto"/>
        <w:contextualSpacing/>
        <w:jc w:val="center"/>
        <w:rPr>
          <w:rFonts w:ascii="Arial" w:hAnsi="Arial" w:cs="Arial"/>
        </w:rPr>
      </w:pPr>
    </w:p>
    <w:p w:rsidR="00D13FF6" w:rsidRPr="002F418F" w:rsidRDefault="00D13FF6" w:rsidP="00D13FF6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690795">
        <w:rPr>
          <w:rFonts w:ascii="Arial" w:hAnsi="Arial" w:cs="Arial"/>
          <w:b/>
        </w:rPr>
        <w:t>SOLICITATION</w:t>
      </w:r>
      <w:r w:rsidR="002F418F">
        <w:rPr>
          <w:rFonts w:ascii="Arial" w:hAnsi="Arial" w:cs="Arial"/>
          <w:b/>
        </w:rPr>
        <w:t>:</w:t>
      </w:r>
      <w:r w:rsidRPr="00690795">
        <w:rPr>
          <w:rFonts w:ascii="Arial" w:hAnsi="Arial" w:cs="Arial"/>
          <w:b/>
        </w:rPr>
        <w:t xml:space="preserve"> </w:t>
      </w:r>
      <w:r w:rsidR="002F418F" w:rsidRPr="002F418F">
        <w:rPr>
          <w:rFonts w:ascii="Arial" w:hAnsi="Arial" w:cs="Arial"/>
          <w:b/>
        </w:rPr>
        <w:t>RFP 2016-25</w:t>
      </w:r>
      <w:r w:rsidR="002F418F">
        <w:rPr>
          <w:rFonts w:ascii="Arial" w:hAnsi="Arial" w:cs="Arial"/>
          <w:b/>
        </w:rPr>
        <w:t xml:space="preserve"> (</w:t>
      </w:r>
      <w:r w:rsidR="002F418F" w:rsidRPr="002F418F">
        <w:rPr>
          <w:rFonts w:ascii="Arial" w:hAnsi="Arial" w:cs="Arial"/>
          <w:b/>
        </w:rPr>
        <w:t>Consulting Services Pool</w:t>
      </w:r>
      <w:r w:rsidR="002F418F">
        <w:rPr>
          <w:rFonts w:ascii="Arial" w:hAnsi="Arial" w:cs="Arial"/>
          <w:b/>
        </w:rPr>
        <w:t>)</w:t>
      </w:r>
    </w:p>
    <w:p w:rsidR="00D13FF6" w:rsidRPr="00690795" w:rsidRDefault="00D13FF6" w:rsidP="00D13FF6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="00D13FF6" w:rsidRPr="00690795" w:rsidRDefault="00D13FF6" w:rsidP="00D13FF6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690795">
        <w:rPr>
          <w:rFonts w:ascii="Arial" w:hAnsi="Arial" w:cs="Arial"/>
          <w:b/>
        </w:rPr>
        <w:t>NOTICE OF INTENT TO AWARD</w:t>
      </w:r>
    </w:p>
    <w:p w:rsidR="00D13FF6" w:rsidRPr="00690795" w:rsidRDefault="00D13FF6" w:rsidP="00D13FF6">
      <w:pPr>
        <w:spacing w:line="240" w:lineRule="auto"/>
        <w:contextualSpacing/>
        <w:jc w:val="center"/>
        <w:rPr>
          <w:rFonts w:ascii="Arial" w:hAnsi="Arial" w:cs="Arial"/>
        </w:rPr>
      </w:pPr>
    </w:p>
    <w:p w:rsidR="00D13FF6" w:rsidRPr="00690795" w:rsidRDefault="00D13FF6" w:rsidP="00D13FF6">
      <w:pPr>
        <w:spacing w:line="240" w:lineRule="auto"/>
        <w:contextualSpacing/>
        <w:rPr>
          <w:rFonts w:ascii="Arial" w:hAnsi="Arial" w:cs="Arial"/>
        </w:rPr>
      </w:pPr>
      <w:r w:rsidRPr="00690795">
        <w:rPr>
          <w:rFonts w:ascii="Arial" w:hAnsi="Arial" w:cs="Arial"/>
        </w:rPr>
        <w:t xml:space="preserve">In consideration of the response to </w:t>
      </w:r>
      <w:r w:rsidR="00D224A2">
        <w:rPr>
          <w:rFonts w:ascii="Arial" w:hAnsi="Arial" w:cs="Arial"/>
        </w:rPr>
        <w:t>Covered California</w:t>
      </w:r>
      <w:r w:rsidRPr="00690795">
        <w:rPr>
          <w:rFonts w:ascii="Arial" w:hAnsi="Arial" w:cs="Arial"/>
        </w:rPr>
        <w:t xml:space="preserve"> Solicitation </w:t>
      </w:r>
      <w:r w:rsidR="002F418F">
        <w:rPr>
          <w:rFonts w:ascii="Arial" w:hAnsi="Arial" w:cs="Arial"/>
        </w:rPr>
        <w:t>RFP 2016-25</w:t>
      </w:r>
      <w:r w:rsidRPr="00690795">
        <w:rPr>
          <w:rFonts w:ascii="Arial" w:hAnsi="Arial" w:cs="Arial"/>
        </w:rPr>
        <w:t>, Covered California announces its intent to award a contract to:</w:t>
      </w:r>
    </w:p>
    <w:p w:rsidR="00D13FF6" w:rsidRPr="00690795" w:rsidRDefault="00D13FF6" w:rsidP="00D13FF6">
      <w:pPr>
        <w:spacing w:line="240" w:lineRule="auto"/>
        <w:contextualSpacing/>
        <w:rPr>
          <w:rFonts w:ascii="Arial" w:hAnsi="Arial" w:cs="Arial"/>
        </w:rPr>
      </w:pPr>
    </w:p>
    <w:p w:rsidR="00DE499C" w:rsidRDefault="00DE499C" w:rsidP="002F418F">
      <w:pPr>
        <w:spacing w:line="240" w:lineRule="auto"/>
        <w:contextualSpacing/>
        <w:rPr>
          <w:rFonts w:ascii="Arial" w:hAnsi="Arial" w:cs="Arial"/>
          <w:b/>
          <w:u w:val="single"/>
        </w:rPr>
        <w:sectPr w:rsidR="00DE499C" w:rsidSect="001D5F52">
          <w:head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080" w:right="1440" w:bottom="1080" w:left="1440" w:header="0" w:footer="0" w:gutter="0"/>
          <w:cols w:space="720"/>
          <w:titlePg/>
          <w:docGrid w:linePitch="360"/>
        </w:sectPr>
      </w:pPr>
    </w:p>
    <w:p w:rsidR="002F418F" w:rsidRPr="00DE499C" w:rsidRDefault="002F418F" w:rsidP="002F418F">
      <w:pPr>
        <w:spacing w:line="240" w:lineRule="auto"/>
        <w:contextualSpacing/>
        <w:rPr>
          <w:rFonts w:ascii="Arial" w:hAnsi="Arial" w:cs="Arial"/>
          <w:b/>
          <w:u w:val="single"/>
        </w:rPr>
      </w:pPr>
      <w:r w:rsidRPr="00DE499C">
        <w:rPr>
          <w:rFonts w:ascii="Arial" w:hAnsi="Arial" w:cs="Arial"/>
          <w:b/>
          <w:u w:val="single"/>
        </w:rPr>
        <w:t>Health Program Actuarial Consulting Services</w:t>
      </w:r>
    </w:p>
    <w:p w:rsidR="00D13FF6" w:rsidRPr="00DE499C" w:rsidRDefault="00592BB0" w:rsidP="002F418F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 xml:space="preserve">Milliman </w:t>
      </w:r>
    </w:p>
    <w:p w:rsidR="00D13FF6" w:rsidRPr="00DE499C" w:rsidRDefault="00592BB0" w:rsidP="002F418F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4370 La Jolla Village Drive</w:t>
      </w:r>
    </w:p>
    <w:p w:rsidR="00D13FF6" w:rsidRPr="00DE499C" w:rsidRDefault="00592BB0" w:rsidP="002F418F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San Diego, CA 92122</w:t>
      </w:r>
    </w:p>
    <w:p w:rsidR="00D925E1" w:rsidRPr="00DE499C" w:rsidRDefault="00D925E1" w:rsidP="002F418F">
      <w:pPr>
        <w:spacing w:line="240" w:lineRule="auto"/>
        <w:contextualSpacing/>
        <w:rPr>
          <w:rFonts w:ascii="Arial" w:hAnsi="Arial" w:cs="Arial"/>
        </w:rPr>
      </w:pPr>
    </w:p>
    <w:p w:rsidR="00592BB0" w:rsidRPr="00DE499C" w:rsidRDefault="00592BB0" w:rsidP="002F418F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Axene Health Partners, LLC</w:t>
      </w:r>
    </w:p>
    <w:p w:rsidR="00592BB0" w:rsidRPr="00DE499C" w:rsidRDefault="00B930CB" w:rsidP="002F418F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38975 Sky Canyon Drive, Suite 204</w:t>
      </w:r>
    </w:p>
    <w:p w:rsidR="00B930CB" w:rsidRPr="00DE499C" w:rsidRDefault="00B930CB" w:rsidP="002F418F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Murrieta, CA 92563</w:t>
      </w:r>
    </w:p>
    <w:p w:rsidR="00592BB0" w:rsidRPr="00DE499C" w:rsidRDefault="00592BB0" w:rsidP="002F418F">
      <w:pPr>
        <w:spacing w:line="240" w:lineRule="auto"/>
        <w:contextualSpacing/>
        <w:rPr>
          <w:rFonts w:ascii="Arial" w:hAnsi="Arial" w:cs="Arial"/>
        </w:rPr>
      </w:pPr>
    </w:p>
    <w:p w:rsidR="00592BB0" w:rsidRPr="00DE499C" w:rsidRDefault="00592BB0" w:rsidP="002F418F">
      <w:pPr>
        <w:spacing w:line="240" w:lineRule="auto"/>
        <w:contextualSpacing/>
        <w:rPr>
          <w:rFonts w:ascii="Arial" w:hAnsi="Arial" w:cs="Arial"/>
        </w:rPr>
      </w:pPr>
      <w:proofErr w:type="spellStart"/>
      <w:r w:rsidRPr="00DE499C">
        <w:rPr>
          <w:rFonts w:ascii="Arial" w:hAnsi="Arial" w:cs="Arial"/>
        </w:rPr>
        <w:t>Wakely</w:t>
      </w:r>
      <w:proofErr w:type="spellEnd"/>
      <w:r w:rsidRPr="00DE499C">
        <w:rPr>
          <w:rFonts w:ascii="Arial" w:hAnsi="Arial" w:cs="Arial"/>
        </w:rPr>
        <w:t xml:space="preserve"> Consulting Group, LLC</w:t>
      </w:r>
    </w:p>
    <w:p w:rsidR="00B930CB" w:rsidRPr="00DE499C" w:rsidRDefault="00281D97" w:rsidP="002F418F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9777 Pyramid Court, Suite 260</w:t>
      </w:r>
    </w:p>
    <w:p w:rsidR="00281D97" w:rsidRPr="00DE499C" w:rsidRDefault="00281D97" w:rsidP="002F418F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Englewood, CO  80112</w:t>
      </w:r>
    </w:p>
    <w:p w:rsidR="00592BB0" w:rsidRPr="00DE499C" w:rsidRDefault="00592BB0" w:rsidP="002F418F">
      <w:pPr>
        <w:spacing w:line="240" w:lineRule="auto"/>
        <w:contextualSpacing/>
        <w:rPr>
          <w:rFonts w:ascii="Arial" w:hAnsi="Arial" w:cs="Arial"/>
        </w:rPr>
      </w:pPr>
    </w:p>
    <w:p w:rsidR="00592BB0" w:rsidRPr="00DE499C" w:rsidRDefault="00592BB0" w:rsidP="002F418F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Price</w:t>
      </w:r>
      <w:r w:rsidR="00281D97" w:rsidRPr="00DE499C">
        <w:rPr>
          <w:rFonts w:ascii="Arial" w:hAnsi="Arial" w:cs="Arial"/>
        </w:rPr>
        <w:t>w</w:t>
      </w:r>
      <w:r w:rsidRPr="00DE499C">
        <w:rPr>
          <w:rFonts w:ascii="Arial" w:hAnsi="Arial" w:cs="Arial"/>
        </w:rPr>
        <w:t>aterhouseCoopers, LLP</w:t>
      </w:r>
    </w:p>
    <w:p w:rsidR="00592BB0" w:rsidRPr="00DE499C" w:rsidRDefault="00281D97" w:rsidP="002F418F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Three Embarcadero Center</w:t>
      </w:r>
    </w:p>
    <w:p w:rsidR="00281D97" w:rsidRPr="00DE499C" w:rsidRDefault="00281D97" w:rsidP="002F418F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San Francisco, CA 94111</w:t>
      </w:r>
    </w:p>
    <w:p w:rsidR="00592BB0" w:rsidRPr="00DE499C" w:rsidRDefault="00592BB0" w:rsidP="002F418F">
      <w:pPr>
        <w:spacing w:line="240" w:lineRule="auto"/>
        <w:contextualSpacing/>
        <w:rPr>
          <w:rFonts w:ascii="Arial" w:hAnsi="Arial" w:cs="Arial"/>
        </w:rPr>
      </w:pPr>
    </w:p>
    <w:p w:rsidR="00592BB0" w:rsidRPr="00DE499C" w:rsidRDefault="00592BB0" w:rsidP="002F418F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Deloitte Consulting, LLP</w:t>
      </w:r>
    </w:p>
    <w:p w:rsidR="00D13FF6" w:rsidRPr="00DE499C" w:rsidRDefault="00D925E1" w:rsidP="002F418F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555 Mission Street</w:t>
      </w:r>
    </w:p>
    <w:p w:rsidR="00D925E1" w:rsidRPr="00DE499C" w:rsidRDefault="00D925E1" w:rsidP="002F418F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San Francisco, CA 94105</w:t>
      </w:r>
    </w:p>
    <w:p w:rsidR="002F418F" w:rsidRDefault="002F418F" w:rsidP="002F418F">
      <w:pPr>
        <w:spacing w:line="240" w:lineRule="auto"/>
        <w:contextualSpacing/>
        <w:rPr>
          <w:rFonts w:ascii="Arial" w:hAnsi="Arial" w:cs="Arial"/>
        </w:rPr>
      </w:pPr>
    </w:p>
    <w:p w:rsidR="002F418F" w:rsidRPr="00DE499C" w:rsidRDefault="002F418F" w:rsidP="002F418F">
      <w:pPr>
        <w:spacing w:line="240" w:lineRule="auto"/>
        <w:contextualSpacing/>
        <w:rPr>
          <w:rFonts w:ascii="Arial" w:hAnsi="Arial" w:cs="Arial"/>
          <w:b/>
        </w:rPr>
      </w:pPr>
      <w:r w:rsidRPr="00DE499C">
        <w:rPr>
          <w:rFonts w:ascii="Arial" w:hAnsi="Arial" w:cs="Arial"/>
          <w:b/>
          <w:u w:val="single"/>
        </w:rPr>
        <w:t>Health Benefits Consulting Services</w:t>
      </w:r>
    </w:p>
    <w:p w:rsidR="002F418F" w:rsidRPr="00DE499C" w:rsidRDefault="00592BB0" w:rsidP="002F418F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Milliman</w:t>
      </w:r>
    </w:p>
    <w:p w:rsidR="00DE499C" w:rsidRPr="00DE499C" w:rsidRDefault="00DE499C" w:rsidP="00DE499C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4370 La Jolla Village Drive</w:t>
      </w:r>
    </w:p>
    <w:p w:rsidR="00DE499C" w:rsidRPr="00DE499C" w:rsidRDefault="00DE499C" w:rsidP="00DE499C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San Diego, CA 92122</w:t>
      </w:r>
    </w:p>
    <w:p w:rsidR="00DE499C" w:rsidRDefault="00DE499C" w:rsidP="002F418F">
      <w:pPr>
        <w:spacing w:line="240" w:lineRule="auto"/>
        <w:contextualSpacing/>
        <w:rPr>
          <w:rFonts w:ascii="Arial" w:hAnsi="Arial" w:cs="Arial"/>
        </w:rPr>
      </w:pPr>
    </w:p>
    <w:p w:rsidR="00592BB0" w:rsidRPr="00DE499C" w:rsidRDefault="00592BB0" w:rsidP="002F418F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Deloitte Consulting, LLP</w:t>
      </w:r>
    </w:p>
    <w:p w:rsidR="00DE499C" w:rsidRPr="00DE499C" w:rsidRDefault="00DE499C" w:rsidP="00DE499C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555 Mission Street</w:t>
      </w:r>
    </w:p>
    <w:p w:rsidR="00DE499C" w:rsidRPr="00DE499C" w:rsidRDefault="00DE499C" w:rsidP="00DE499C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San Francisco, CA 94105</w:t>
      </w:r>
    </w:p>
    <w:p w:rsidR="00DE499C" w:rsidRDefault="00DE499C" w:rsidP="002F418F">
      <w:pPr>
        <w:spacing w:line="240" w:lineRule="auto"/>
        <w:contextualSpacing/>
        <w:rPr>
          <w:rFonts w:ascii="Arial" w:hAnsi="Arial" w:cs="Arial"/>
        </w:rPr>
      </w:pPr>
    </w:p>
    <w:p w:rsidR="00592BB0" w:rsidRPr="00DE499C" w:rsidRDefault="00592BB0" w:rsidP="002F418F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Price</w:t>
      </w:r>
      <w:r w:rsidR="00D925E1" w:rsidRPr="00DE499C">
        <w:rPr>
          <w:rFonts w:ascii="Arial" w:hAnsi="Arial" w:cs="Arial"/>
        </w:rPr>
        <w:t>w</w:t>
      </w:r>
      <w:r w:rsidRPr="00DE499C">
        <w:rPr>
          <w:rFonts w:ascii="Arial" w:hAnsi="Arial" w:cs="Arial"/>
        </w:rPr>
        <w:t>aterhouseCoopers, LLP</w:t>
      </w:r>
    </w:p>
    <w:p w:rsidR="00DE499C" w:rsidRPr="00DE499C" w:rsidRDefault="00DE499C" w:rsidP="00DE499C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Three Embarcadero Center</w:t>
      </w:r>
    </w:p>
    <w:p w:rsidR="00DE499C" w:rsidRPr="00DE499C" w:rsidRDefault="00DE499C" w:rsidP="00DE499C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San Francisco, CA 94111</w:t>
      </w:r>
    </w:p>
    <w:p w:rsidR="00592BB0" w:rsidRPr="00DE499C" w:rsidRDefault="00592BB0" w:rsidP="002F418F">
      <w:pPr>
        <w:spacing w:line="240" w:lineRule="auto"/>
        <w:contextualSpacing/>
        <w:rPr>
          <w:rFonts w:ascii="Arial" w:hAnsi="Arial" w:cs="Arial"/>
        </w:rPr>
      </w:pPr>
    </w:p>
    <w:p w:rsidR="00183FDD" w:rsidRPr="00183FDD" w:rsidRDefault="00183FDD" w:rsidP="002F418F">
      <w:pPr>
        <w:spacing w:line="240" w:lineRule="auto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Health Benefits Consulting Services, cont’d</w:t>
      </w:r>
    </w:p>
    <w:p w:rsidR="00592BB0" w:rsidRPr="00DE499C" w:rsidRDefault="00D925E1" w:rsidP="002F418F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 xml:space="preserve">The </w:t>
      </w:r>
      <w:r w:rsidR="00592BB0" w:rsidRPr="00DE499C">
        <w:rPr>
          <w:rFonts w:ascii="Arial" w:hAnsi="Arial" w:cs="Arial"/>
        </w:rPr>
        <w:t>Taylor Feldman Group, LLC</w:t>
      </w:r>
    </w:p>
    <w:p w:rsidR="00D925E1" w:rsidRPr="00DE499C" w:rsidRDefault="00D925E1" w:rsidP="002F418F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 xml:space="preserve">2244 La Mesa Ct. </w:t>
      </w:r>
    </w:p>
    <w:p w:rsidR="00D925E1" w:rsidRPr="00DE499C" w:rsidRDefault="00D925E1" w:rsidP="002F418F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Davis, CA  95618</w:t>
      </w:r>
    </w:p>
    <w:p w:rsidR="00592BB0" w:rsidRDefault="00592BB0" w:rsidP="002F418F">
      <w:pPr>
        <w:spacing w:line="240" w:lineRule="auto"/>
        <w:contextualSpacing/>
        <w:rPr>
          <w:rFonts w:ascii="Arial" w:hAnsi="Arial" w:cs="Arial"/>
        </w:rPr>
      </w:pPr>
    </w:p>
    <w:p w:rsidR="00592BB0" w:rsidRPr="00DE499C" w:rsidRDefault="00592BB0" w:rsidP="002F418F">
      <w:pPr>
        <w:spacing w:line="240" w:lineRule="auto"/>
        <w:contextualSpacing/>
        <w:rPr>
          <w:rFonts w:ascii="Arial" w:hAnsi="Arial" w:cs="Arial"/>
        </w:rPr>
      </w:pPr>
      <w:proofErr w:type="spellStart"/>
      <w:r w:rsidRPr="00DE499C">
        <w:rPr>
          <w:rFonts w:ascii="Arial" w:hAnsi="Arial" w:cs="Arial"/>
        </w:rPr>
        <w:t>Equanim</w:t>
      </w:r>
      <w:proofErr w:type="spellEnd"/>
      <w:r w:rsidRPr="00DE499C">
        <w:rPr>
          <w:rFonts w:ascii="Arial" w:hAnsi="Arial" w:cs="Arial"/>
        </w:rPr>
        <w:t xml:space="preserve"> Technologies</w:t>
      </w:r>
    </w:p>
    <w:p w:rsidR="00592BB0" w:rsidRPr="00DE499C" w:rsidRDefault="00D925E1" w:rsidP="002F418F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2112 Campton Circle</w:t>
      </w:r>
    </w:p>
    <w:p w:rsidR="00D925E1" w:rsidRPr="00DE499C" w:rsidRDefault="00D925E1" w:rsidP="002F418F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Gold River, CA  95670</w:t>
      </w:r>
    </w:p>
    <w:p w:rsidR="00D925E1" w:rsidRPr="00DE499C" w:rsidRDefault="00D925E1" w:rsidP="002F418F">
      <w:pPr>
        <w:spacing w:line="240" w:lineRule="auto"/>
        <w:contextualSpacing/>
        <w:rPr>
          <w:rFonts w:ascii="Arial" w:hAnsi="Arial" w:cs="Arial"/>
        </w:rPr>
      </w:pPr>
    </w:p>
    <w:p w:rsidR="00592BB0" w:rsidRPr="00DE499C" w:rsidRDefault="00592BB0" w:rsidP="002F418F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Axene Health Partners, LLC</w:t>
      </w:r>
    </w:p>
    <w:p w:rsidR="00DE499C" w:rsidRPr="00DE499C" w:rsidRDefault="00DE499C" w:rsidP="00DE499C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38975 Sky Canyon Drive, Suite 204</w:t>
      </w:r>
    </w:p>
    <w:p w:rsidR="00DE499C" w:rsidRPr="00DE499C" w:rsidRDefault="00DE499C" w:rsidP="00DE499C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Murrieta, CA 92563</w:t>
      </w:r>
    </w:p>
    <w:p w:rsidR="002F418F" w:rsidRDefault="002F418F" w:rsidP="002F418F">
      <w:pPr>
        <w:spacing w:line="240" w:lineRule="auto"/>
        <w:contextualSpacing/>
        <w:rPr>
          <w:rFonts w:ascii="Arial" w:hAnsi="Arial" w:cs="Arial"/>
          <w:u w:val="single"/>
        </w:rPr>
      </w:pPr>
    </w:p>
    <w:p w:rsidR="002F418F" w:rsidRPr="00DE499C" w:rsidRDefault="002F418F" w:rsidP="002F418F">
      <w:pPr>
        <w:spacing w:line="240" w:lineRule="auto"/>
        <w:contextualSpacing/>
        <w:rPr>
          <w:rFonts w:ascii="Arial" w:hAnsi="Arial" w:cs="Arial"/>
          <w:b/>
          <w:u w:val="single"/>
        </w:rPr>
      </w:pPr>
      <w:r w:rsidRPr="00DE499C">
        <w:rPr>
          <w:rFonts w:ascii="Arial" w:hAnsi="Arial" w:cs="Arial"/>
          <w:b/>
          <w:u w:val="single"/>
        </w:rPr>
        <w:t>Pharmaceutical Benefits Consulting Services</w:t>
      </w:r>
    </w:p>
    <w:p w:rsidR="002F418F" w:rsidRPr="00DE499C" w:rsidRDefault="00592BB0" w:rsidP="002F418F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Milliman</w:t>
      </w:r>
    </w:p>
    <w:p w:rsidR="00DE499C" w:rsidRPr="00DE499C" w:rsidRDefault="00DE499C" w:rsidP="00DE499C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4370 La Jolla Village Drive</w:t>
      </w:r>
    </w:p>
    <w:p w:rsidR="00DE499C" w:rsidRPr="00DE499C" w:rsidRDefault="00DE499C" w:rsidP="00DE499C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San Diego, CA 92122</w:t>
      </w:r>
    </w:p>
    <w:p w:rsidR="00DE499C" w:rsidRDefault="00DE499C" w:rsidP="002F418F">
      <w:pPr>
        <w:spacing w:line="240" w:lineRule="auto"/>
        <w:contextualSpacing/>
        <w:rPr>
          <w:rFonts w:ascii="Arial" w:hAnsi="Arial" w:cs="Arial"/>
        </w:rPr>
      </w:pPr>
    </w:p>
    <w:p w:rsidR="00592BB0" w:rsidRPr="00DE499C" w:rsidRDefault="00592BB0" w:rsidP="002F418F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Deloitte Consulting, LLP</w:t>
      </w:r>
    </w:p>
    <w:p w:rsidR="00DE499C" w:rsidRPr="00DE499C" w:rsidRDefault="00DE499C" w:rsidP="00DE499C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555 Mission Street</w:t>
      </w:r>
    </w:p>
    <w:p w:rsidR="00DE499C" w:rsidRPr="00DE499C" w:rsidRDefault="00DE499C" w:rsidP="00DE499C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San Francisco, CA 94105</w:t>
      </w:r>
    </w:p>
    <w:p w:rsidR="00DE499C" w:rsidRDefault="00DE499C" w:rsidP="002F418F">
      <w:pPr>
        <w:spacing w:line="240" w:lineRule="auto"/>
        <w:contextualSpacing/>
        <w:rPr>
          <w:rFonts w:ascii="Arial" w:hAnsi="Arial" w:cs="Arial"/>
        </w:rPr>
      </w:pPr>
    </w:p>
    <w:p w:rsidR="00592BB0" w:rsidRPr="00DE499C" w:rsidRDefault="00D925E1" w:rsidP="002F418F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 xml:space="preserve">The </w:t>
      </w:r>
      <w:r w:rsidR="00592BB0" w:rsidRPr="00DE499C">
        <w:rPr>
          <w:rFonts w:ascii="Arial" w:hAnsi="Arial" w:cs="Arial"/>
        </w:rPr>
        <w:t>Taylor Feldman Group, LLC</w:t>
      </w:r>
    </w:p>
    <w:p w:rsidR="00DE499C" w:rsidRPr="00DE499C" w:rsidRDefault="00DE499C" w:rsidP="00DE499C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 xml:space="preserve">2244 La Mesa Ct. </w:t>
      </w:r>
    </w:p>
    <w:p w:rsidR="00DE499C" w:rsidRPr="00DE499C" w:rsidRDefault="00DE499C" w:rsidP="00DE499C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Davis, CA  95618</w:t>
      </w:r>
    </w:p>
    <w:p w:rsidR="003048AD" w:rsidRDefault="003048AD" w:rsidP="002F418F">
      <w:pPr>
        <w:spacing w:line="240" w:lineRule="auto"/>
        <w:contextualSpacing/>
        <w:rPr>
          <w:rFonts w:ascii="Arial" w:hAnsi="Arial" w:cs="Arial"/>
        </w:rPr>
      </w:pPr>
    </w:p>
    <w:p w:rsidR="00592BB0" w:rsidRPr="00DE499C" w:rsidRDefault="00592BB0" w:rsidP="002F418F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PricewaterhouseCoopers, LLP</w:t>
      </w:r>
    </w:p>
    <w:p w:rsidR="00DE499C" w:rsidRPr="00DE499C" w:rsidRDefault="00DE499C" w:rsidP="00DE499C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Three Embarcadero Center</w:t>
      </w:r>
    </w:p>
    <w:p w:rsidR="00DE499C" w:rsidRPr="00DE499C" w:rsidRDefault="00DE499C" w:rsidP="00DE499C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San Francisco, CA 94111</w:t>
      </w:r>
    </w:p>
    <w:p w:rsidR="00D61788" w:rsidRDefault="00D61788">
      <w:pPr>
        <w:widowControl/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2F418F" w:rsidRPr="00DE499C" w:rsidRDefault="002F418F" w:rsidP="002F418F">
      <w:pPr>
        <w:spacing w:line="240" w:lineRule="auto"/>
        <w:contextualSpacing/>
        <w:rPr>
          <w:rFonts w:ascii="Arial" w:hAnsi="Arial" w:cs="Arial"/>
          <w:b/>
          <w:u w:val="single"/>
        </w:rPr>
      </w:pPr>
      <w:r w:rsidRPr="00DE499C">
        <w:rPr>
          <w:rFonts w:ascii="Arial" w:hAnsi="Arial" w:cs="Arial"/>
          <w:b/>
          <w:u w:val="single"/>
        </w:rPr>
        <w:lastRenderedPageBreak/>
        <w:t>Dental Benefits Consulting Services</w:t>
      </w:r>
    </w:p>
    <w:p w:rsidR="002F418F" w:rsidRDefault="00592BB0" w:rsidP="002F418F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Milliman</w:t>
      </w:r>
    </w:p>
    <w:p w:rsidR="00DE499C" w:rsidRPr="00DE499C" w:rsidRDefault="00DE499C" w:rsidP="00DE499C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4370 La Jolla Village Drive</w:t>
      </w:r>
    </w:p>
    <w:p w:rsidR="00DE499C" w:rsidRPr="00DE499C" w:rsidRDefault="00DE499C" w:rsidP="00DE499C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San Diego, CA 92122</w:t>
      </w:r>
    </w:p>
    <w:p w:rsidR="00DE499C" w:rsidRPr="00DE499C" w:rsidRDefault="00DE499C" w:rsidP="002F418F">
      <w:pPr>
        <w:spacing w:line="240" w:lineRule="auto"/>
        <w:contextualSpacing/>
        <w:rPr>
          <w:rFonts w:ascii="Arial" w:hAnsi="Arial" w:cs="Arial"/>
        </w:rPr>
      </w:pPr>
    </w:p>
    <w:p w:rsidR="00592BB0" w:rsidRDefault="00592BB0" w:rsidP="002F418F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PricewaterhouseCoopers, LLP</w:t>
      </w:r>
    </w:p>
    <w:p w:rsidR="00DE499C" w:rsidRPr="00DE499C" w:rsidRDefault="00DE499C" w:rsidP="00DE499C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Three Embarcadero Center</w:t>
      </w:r>
    </w:p>
    <w:p w:rsidR="00DE499C" w:rsidRPr="00DE499C" w:rsidRDefault="00DE499C" w:rsidP="00DE499C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San Francisco, CA 94111</w:t>
      </w:r>
    </w:p>
    <w:p w:rsidR="00DE499C" w:rsidRPr="00DE499C" w:rsidRDefault="00DE499C" w:rsidP="002F418F">
      <w:pPr>
        <w:spacing w:line="240" w:lineRule="auto"/>
        <w:contextualSpacing/>
        <w:rPr>
          <w:rFonts w:ascii="Arial" w:hAnsi="Arial" w:cs="Arial"/>
        </w:rPr>
      </w:pPr>
    </w:p>
    <w:p w:rsidR="00592BB0" w:rsidRPr="00DE499C" w:rsidRDefault="00592BB0" w:rsidP="002F418F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Deloitte Consulting, LLP</w:t>
      </w:r>
    </w:p>
    <w:p w:rsidR="00DE499C" w:rsidRPr="00DE499C" w:rsidRDefault="00DE499C" w:rsidP="00DE499C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555 Mission Street</w:t>
      </w:r>
    </w:p>
    <w:p w:rsidR="00DE499C" w:rsidRPr="00DE499C" w:rsidRDefault="00DE499C" w:rsidP="00DE499C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San Francisco, CA 94105</w:t>
      </w:r>
    </w:p>
    <w:p w:rsidR="00D61788" w:rsidRDefault="00D61788" w:rsidP="002F418F">
      <w:pPr>
        <w:spacing w:line="240" w:lineRule="auto"/>
        <w:contextualSpacing/>
        <w:rPr>
          <w:rFonts w:ascii="Arial" w:hAnsi="Arial" w:cs="Arial"/>
          <w:u w:val="single"/>
        </w:rPr>
      </w:pPr>
    </w:p>
    <w:p w:rsidR="00D61788" w:rsidRDefault="00D61788" w:rsidP="002F418F">
      <w:pPr>
        <w:spacing w:line="240" w:lineRule="auto"/>
        <w:contextualSpacing/>
        <w:rPr>
          <w:rFonts w:ascii="Arial" w:hAnsi="Arial" w:cs="Arial"/>
          <w:u w:val="single"/>
        </w:rPr>
      </w:pPr>
    </w:p>
    <w:p w:rsidR="002F418F" w:rsidRPr="00DE499C" w:rsidRDefault="002F418F" w:rsidP="002F418F">
      <w:pPr>
        <w:spacing w:line="240" w:lineRule="auto"/>
        <w:contextualSpacing/>
        <w:rPr>
          <w:rFonts w:ascii="Arial" w:hAnsi="Arial" w:cs="Arial"/>
          <w:b/>
          <w:u w:val="single"/>
        </w:rPr>
      </w:pPr>
      <w:bookmarkStart w:id="0" w:name="_GoBack"/>
      <w:bookmarkEnd w:id="0"/>
      <w:r w:rsidRPr="00DE499C">
        <w:rPr>
          <w:rFonts w:ascii="Arial" w:hAnsi="Arial" w:cs="Arial"/>
          <w:b/>
          <w:u w:val="single"/>
        </w:rPr>
        <w:t>Healthcare Marketplace Development Consulting Services</w:t>
      </w:r>
    </w:p>
    <w:p w:rsidR="002F418F" w:rsidRDefault="00B930CB" w:rsidP="002F418F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Axene Health Partners, LLC</w:t>
      </w:r>
    </w:p>
    <w:p w:rsidR="00DE499C" w:rsidRPr="00DE499C" w:rsidRDefault="00DE499C" w:rsidP="00DE499C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38975 Sky Canyon Drive, Suite 204</w:t>
      </w:r>
    </w:p>
    <w:p w:rsidR="00DE499C" w:rsidRPr="00DE499C" w:rsidRDefault="00DE499C" w:rsidP="00DE499C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Murrieta, CA 92563</w:t>
      </w:r>
    </w:p>
    <w:p w:rsidR="00DE499C" w:rsidRPr="00DE499C" w:rsidRDefault="00DE499C" w:rsidP="002F418F">
      <w:pPr>
        <w:spacing w:line="240" w:lineRule="auto"/>
        <w:contextualSpacing/>
        <w:rPr>
          <w:rFonts w:ascii="Arial" w:hAnsi="Arial" w:cs="Arial"/>
        </w:rPr>
      </w:pPr>
    </w:p>
    <w:p w:rsidR="00B930CB" w:rsidRPr="00DE499C" w:rsidRDefault="00B930CB" w:rsidP="002F418F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PricewaterhouseCoopers, LLP</w:t>
      </w:r>
    </w:p>
    <w:p w:rsidR="00DE499C" w:rsidRPr="00DE499C" w:rsidRDefault="00DE499C" w:rsidP="00DE499C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Three Embarcadero Center</w:t>
      </w:r>
    </w:p>
    <w:p w:rsidR="00DE499C" w:rsidRPr="00DE499C" w:rsidRDefault="00DE499C" w:rsidP="00DE499C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San Francisco, CA 94111</w:t>
      </w:r>
    </w:p>
    <w:p w:rsidR="00D925E1" w:rsidRDefault="00D925E1" w:rsidP="002F418F">
      <w:pPr>
        <w:spacing w:line="240" w:lineRule="auto"/>
        <w:contextualSpacing/>
        <w:rPr>
          <w:rFonts w:ascii="Arial" w:hAnsi="Arial" w:cs="Arial"/>
          <w:b/>
        </w:rPr>
      </w:pPr>
    </w:p>
    <w:p w:rsidR="00B930CB" w:rsidRPr="00DE499C" w:rsidRDefault="00B930CB" w:rsidP="002F418F">
      <w:pPr>
        <w:spacing w:line="240" w:lineRule="auto"/>
        <w:contextualSpacing/>
        <w:rPr>
          <w:rFonts w:ascii="Arial" w:hAnsi="Arial" w:cs="Arial"/>
        </w:rPr>
      </w:pPr>
      <w:r w:rsidRPr="00DE499C">
        <w:rPr>
          <w:rFonts w:ascii="Arial" w:hAnsi="Arial" w:cs="Arial"/>
        </w:rPr>
        <w:t>Health Management Associates</w:t>
      </w:r>
    </w:p>
    <w:p w:rsidR="002F418F" w:rsidRDefault="00D925E1" w:rsidP="002F418F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120 North Washington Square, Suite 705</w:t>
      </w:r>
    </w:p>
    <w:p w:rsidR="00D925E1" w:rsidRPr="00690795" w:rsidRDefault="00D925E1" w:rsidP="002F418F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Lansing, M</w:t>
      </w:r>
      <w:r w:rsidR="00D6178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48933</w:t>
      </w:r>
    </w:p>
    <w:p w:rsidR="00D13FF6" w:rsidRPr="00690795" w:rsidRDefault="00D13FF6" w:rsidP="00D13FF6">
      <w:pPr>
        <w:spacing w:line="240" w:lineRule="auto"/>
        <w:contextualSpacing/>
        <w:jc w:val="center"/>
        <w:rPr>
          <w:rFonts w:ascii="Arial" w:hAnsi="Arial" w:cs="Arial"/>
        </w:rPr>
      </w:pPr>
    </w:p>
    <w:p w:rsidR="00DE499C" w:rsidRDefault="00DE499C" w:rsidP="00D13FF6">
      <w:pPr>
        <w:spacing w:line="240" w:lineRule="auto"/>
        <w:contextualSpacing/>
        <w:rPr>
          <w:rFonts w:ascii="Arial" w:hAnsi="Arial" w:cs="Arial"/>
        </w:rPr>
        <w:sectPr w:rsidR="00DE499C" w:rsidSect="00DE499C">
          <w:type w:val="continuous"/>
          <w:pgSz w:w="12240" w:h="15840" w:code="1"/>
          <w:pgMar w:top="1080" w:right="1440" w:bottom="1080" w:left="1440" w:header="0" w:footer="0" w:gutter="0"/>
          <w:cols w:num="2" w:space="720"/>
          <w:titlePg/>
          <w:docGrid w:linePitch="360"/>
        </w:sectPr>
      </w:pPr>
    </w:p>
    <w:p w:rsidR="003048AD" w:rsidRDefault="003048AD" w:rsidP="00D13FF6">
      <w:pPr>
        <w:spacing w:line="240" w:lineRule="auto"/>
        <w:contextualSpacing/>
        <w:rPr>
          <w:rFonts w:ascii="Arial" w:hAnsi="Arial" w:cs="Arial"/>
        </w:rPr>
      </w:pPr>
    </w:p>
    <w:p w:rsidR="00D13FF6" w:rsidRPr="00690795" w:rsidRDefault="00D13FF6" w:rsidP="00D13FF6">
      <w:pPr>
        <w:spacing w:line="240" w:lineRule="auto"/>
        <w:contextualSpacing/>
        <w:rPr>
          <w:rFonts w:ascii="Arial" w:hAnsi="Arial" w:cs="Arial"/>
        </w:rPr>
      </w:pPr>
      <w:r w:rsidRPr="00690795">
        <w:rPr>
          <w:rFonts w:ascii="Arial" w:hAnsi="Arial" w:cs="Arial"/>
        </w:rPr>
        <w:t xml:space="preserve">There will be a five (5) workday period allowed for protest.  The protest period commences on </w:t>
      </w:r>
      <w:r w:rsidR="003048AD">
        <w:rPr>
          <w:rFonts w:ascii="Arial" w:hAnsi="Arial" w:cs="Arial"/>
        </w:rPr>
        <w:t>June 30, 2017</w:t>
      </w:r>
      <w:r w:rsidRPr="00C459B3">
        <w:rPr>
          <w:rFonts w:ascii="Arial" w:hAnsi="Arial" w:cs="Arial"/>
          <w:color w:val="FF0000"/>
        </w:rPr>
        <w:t xml:space="preserve"> </w:t>
      </w:r>
      <w:r w:rsidRPr="00690795">
        <w:rPr>
          <w:rFonts w:ascii="Arial" w:hAnsi="Arial" w:cs="Arial"/>
        </w:rPr>
        <w:t xml:space="preserve">and ends at 5:00 p.m. Pacific Standard Time on </w:t>
      </w:r>
      <w:r w:rsidR="003048AD">
        <w:rPr>
          <w:rFonts w:ascii="Arial" w:hAnsi="Arial" w:cs="Arial"/>
        </w:rPr>
        <w:t>July 10, 2017.</w:t>
      </w:r>
      <w:r w:rsidRPr="00C459B3">
        <w:rPr>
          <w:rFonts w:ascii="Arial" w:hAnsi="Arial" w:cs="Arial"/>
          <w:color w:val="FF0000"/>
        </w:rPr>
        <w:t xml:space="preserve">  </w:t>
      </w:r>
      <w:r w:rsidRPr="00690795">
        <w:rPr>
          <w:rFonts w:ascii="Arial" w:hAnsi="Arial" w:cs="Arial"/>
        </w:rPr>
        <w:t>Protests must be mailed or delivered to:</w:t>
      </w:r>
    </w:p>
    <w:p w:rsidR="00D13FF6" w:rsidRPr="00690795" w:rsidRDefault="00D13FF6" w:rsidP="00D13FF6">
      <w:pPr>
        <w:spacing w:line="240" w:lineRule="auto"/>
        <w:contextualSpacing/>
        <w:rPr>
          <w:rFonts w:ascii="Arial" w:hAnsi="Arial" w:cs="Arial"/>
        </w:rPr>
      </w:pPr>
    </w:p>
    <w:p w:rsidR="00D13FF6" w:rsidRPr="00690795" w:rsidRDefault="00D224A2" w:rsidP="00D13FF6">
      <w:pPr>
        <w:spacing w:line="240" w:lineRule="auto"/>
        <w:ind w:left="3150"/>
        <w:contextualSpacing/>
        <w:rPr>
          <w:rFonts w:ascii="Arial" w:hAnsi="Arial" w:cs="Arial"/>
        </w:rPr>
      </w:pPr>
      <w:r>
        <w:rPr>
          <w:rFonts w:ascii="Arial" w:hAnsi="Arial" w:cs="Arial"/>
        </w:rPr>
        <w:t>Covered California</w:t>
      </w:r>
    </w:p>
    <w:p w:rsidR="00D13FF6" w:rsidRPr="00C459B3" w:rsidRDefault="00D13FF6" w:rsidP="00D13FF6">
      <w:pPr>
        <w:spacing w:line="240" w:lineRule="auto"/>
        <w:ind w:left="3150"/>
        <w:contextualSpacing/>
        <w:rPr>
          <w:rFonts w:ascii="Arial" w:hAnsi="Arial" w:cs="Arial"/>
        </w:rPr>
      </w:pPr>
      <w:r w:rsidRPr="00C459B3">
        <w:rPr>
          <w:rFonts w:ascii="Arial" w:hAnsi="Arial" w:cs="Arial"/>
        </w:rPr>
        <w:t>Attention: Peter V. Lee, Executive Director</w:t>
      </w:r>
    </w:p>
    <w:p w:rsidR="00D13FF6" w:rsidRPr="00C459B3" w:rsidRDefault="00D13FF6" w:rsidP="00D13FF6">
      <w:pPr>
        <w:spacing w:line="240" w:lineRule="auto"/>
        <w:ind w:left="3150"/>
        <w:contextualSpacing/>
        <w:rPr>
          <w:rFonts w:ascii="Arial" w:hAnsi="Arial" w:cs="Arial"/>
        </w:rPr>
      </w:pPr>
      <w:r w:rsidRPr="00C459B3">
        <w:rPr>
          <w:rFonts w:ascii="Arial" w:hAnsi="Arial" w:cs="Arial"/>
        </w:rPr>
        <w:t>1601 Exposition Blvd.</w:t>
      </w:r>
    </w:p>
    <w:p w:rsidR="00D13FF6" w:rsidRPr="00C459B3" w:rsidRDefault="00D13FF6" w:rsidP="00D13FF6">
      <w:pPr>
        <w:spacing w:line="240" w:lineRule="auto"/>
        <w:ind w:left="3150"/>
        <w:contextualSpacing/>
        <w:rPr>
          <w:rFonts w:ascii="Arial" w:hAnsi="Arial" w:cs="Arial"/>
        </w:rPr>
      </w:pPr>
      <w:r w:rsidRPr="00C459B3">
        <w:rPr>
          <w:rFonts w:ascii="Arial" w:hAnsi="Arial" w:cs="Arial"/>
        </w:rPr>
        <w:t>Sacramento, CA 95815</w:t>
      </w:r>
    </w:p>
    <w:p w:rsidR="00D13FF6" w:rsidRDefault="00D13FF6" w:rsidP="00D13FF6">
      <w:pPr>
        <w:spacing w:line="240" w:lineRule="auto"/>
        <w:contextualSpacing/>
        <w:rPr>
          <w:rFonts w:ascii="Arial" w:hAnsi="Arial" w:cs="Arial"/>
        </w:rPr>
      </w:pPr>
    </w:p>
    <w:p w:rsidR="00D13FF6" w:rsidRPr="00C459B3" w:rsidRDefault="00D13FF6" w:rsidP="00D13FF6">
      <w:pPr>
        <w:spacing w:line="240" w:lineRule="auto"/>
        <w:contextualSpacing/>
        <w:rPr>
          <w:rFonts w:ascii="Arial" w:hAnsi="Arial" w:cs="Arial"/>
        </w:rPr>
      </w:pPr>
    </w:p>
    <w:p w:rsidR="00D13FF6" w:rsidRPr="00513A26" w:rsidRDefault="00D13FF6" w:rsidP="00466C40">
      <w:pPr>
        <w:spacing w:line="240" w:lineRule="auto"/>
        <w:contextualSpacing/>
        <w:rPr>
          <w:rFonts w:ascii="Arial" w:eastAsia="Century Gothic" w:hAnsi="Arial" w:cs="Arial"/>
          <w:sz w:val="20"/>
        </w:rPr>
      </w:pPr>
      <w:r w:rsidRPr="00C459B3">
        <w:rPr>
          <w:rFonts w:ascii="Arial" w:hAnsi="Arial" w:cs="Arial"/>
          <w:b/>
        </w:rPr>
        <w:t xml:space="preserve">NOTICE: Contractor shall not begin, and may not be compensated for, any work performed prior to the date </w:t>
      </w:r>
      <w:r w:rsidR="003A1911">
        <w:rPr>
          <w:rFonts w:ascii="Arial" w:hAnsi="Arial" w:cs="Arial"/>
          <w:b/>
        </w:rPr>
        <w:t>the</w:t>
      </w:r>
      <w:r w:rsidRPr="00C459B3">
        <w:rPr>
          <w:rFonts w:ascii="Arial" w:hAnsi="Arial" w:cs="Arial"/>
          <w:b/>
        </w:rPr>
        <w:t xml:space="preserve"> Agreement is executed.</w:t>
      </w:r>
    </w:p>
    <w:p w:rsidR="00984FF8" w:rsidRPr="008D0E39" w:rsidRDefault="00984FF8" w:rsidP="00D13FF6">
      <w:pPr>
        <w:pStyle w:val="LetterheadDate"/>
        <w:spacing w:before="0"/>
      </w:pPr>
    </w:p>
    <w:sectPr w:rsidR="00984FF8" w:rsidRPr="008D0E39" w:rsidSect="001D5F52">
      <w:type w:val="continuous"/>
      <w:pgSz w:w="12240" w:h="15840" w:code="1"/>
      <w:pgMar w:top="1080" w:right="1440" w:bottom="108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53C" w:rsidRDefault="008F353C" w:rsidP="001E7DF9">
      <w:r>
        <w:separator/>
      </w:r>
    </w:p>
  </w:endnote>
  <w:endnote w:type="continuationSeparator" w:id="0">
    <w:p w:rsidR="008F353C" w:rsidRDefault="008F353C" w:rsidP="001E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5DA" w:rsidRPr="0096731C" w:rsidRDefault="00746C2F" w:rsidP="00B3492F">
    <w:pPr>
      <w:pStyle w:val="Footer"/>
      <w:ind w:left="-1440"/>
    </w:pPr>
    <w:r>
      <w:rPr>
        <w:noProof/>
      </w:rPr>
      <w:drawing>
        <wp:inline distT="0" distB="0" distL="0" distR="0" wp14:anchorId="456245C9" wp14:editId="5BF35B62">
          <wp:extent cx="7781925" cy="685800"/>
          <wp:effectExtent l="0" t="0" r="9525" b="0"/>
          <wp:docPr id="40" name="Picture 40" descr="letterhead foot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etterhead foote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130" b="18261"/>
                  <a:stretch/>
                </pic:blipFill>
                <pic:spPr bwMode="auto">
                  <a:xfrm>
                    <a:off x="0" y="0"/>
                    <a:ext cx="7781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53C" w:rsidRDefault="008F353C" w:rsidP="001E7DF9">
      <w:r>
        <w:separator/>
      </w:r>
    </w:p>
  </w:footnote>
  <w:footnote w:type="continuationSeparator" w:id="0">
    <w:p w:rsidR="008F353C" w:rsidRDefault="008F353C" w:rsidP="001E7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77A" w:rsidRPr="008D0E39" w:rsidRDefault="005F177A" w:rsidP="005F177A">
    <w:pPr>
      <w:pStyle w:val="LetterheadSecondPageHeaderDate"/>
      <w:rPr>
        <w:rStyle w:val="LetterheadSecondPageHeaderDateChar"/>
      </w:rPr>
    </w:pPr>
    <w:r w:rsidRPr="006809D1">
      <w:fldChar w:fldCharType="begin"/>
    </w:r>
    <w:r w:rsidRPr="006809D1">
      <w:instrText xml:space="preserve"> DATE \@ "MMMM d, yyyy" </w:instrText>
    </w:r>
    <w:r w:rsidRPr="006809D1">
      <w:fldChar w:fldCharType="separate"/>
    </w:r>
    <w:r w:rsidR="00D61788">
      <w:rPr>
        <w:noProof/>
      </w:rPr>
      <w:t>June 29, 2017</w:t>
    </w:r>
    <w:r w:rsidRPr="006809D1">
      <w:fldChar w:fldCharType="end"/>
    </w:r>
  </w:p>
  <w:p w:rsidR="008D25DA" w:rsidRPr="00D36818" w:rsidRDefault="008D25DA" w:rsidP="005F177A">
    <w:pPr>
      <w:pStyle w:val="LetterheadSecondPageHeaderPg"/>
      <w:spacing w:after="120"/>
      <w:rPr>
        <w:rStyle w:val="LetterheadSecondPageHeaderPgChar"/>
      </w:rPr>
    </w:pPr>
    <w:r w:rsidRPr="006809D1">
      <w:t xml:space="preserve">Page </w:t>
    </w:r>
    <w:r w:rsidRPr="006809D1">
      <w:fldChar w:fldCharType="begin"/>
    </w:r>
    <w:r w:rsidRPr="006809D1">
      <w:instrText xml:space="preserve"> PAGE   \* MERGEFORMAT </w:instrText>
    </w:r>
    <w:r w:rsidRPr="006809D1">
      <w:fldChar w:fldCharType="separate"/>
    </w:r>
    <w:r w:rsidR="00B02DF3">
      <w:rPr>
        <w:noProof/>
      </w:rPr>
      <w:t>2</w:t>
    </w:r>
    <w:r w:rsidRPr="006809D1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5DA" w:rsidRPr="00B81D0A" w:rsidRDefault="00746C2F" w:rsidP="00BF79AE">
    <w:pPr>
      <w:pStyle w:val="LetterheadFirstPageHeader"/>
      <w:tabs>
        <w:tab w:val="clear" w:pos="9360"/>
      </w:tabs>
    </w:pPr>
    <w:r w:rsidRPr="00B81D0A">
      <w:drawing>
        <wp:anchor distT="0" distB="0" distL="114300" distR="114300" simplePos="0" relativeHeight="251657728" behindDoc="0" locked="0" layoutInCell="1" allowOverlap="1" wp14:anchorId="2DF5AFB4" wp14:editId="0FF60C93">
          <wp:simplePos x="0" y="0"/>
          <wp:positionH relativeFrom="page">
            <wp:posOffset>0</wp:posOffset>
          </wp:positionH>
          <wp:positionV relativeFrom="page">
            <wp:posOffset>10795</wp:posOffset>
          </wp:positionV>
          <wp:extent cx="7754112" cy="1435608"/>
          <wp:effectExtent l="0" t="0" r="0" b="0"/>
          <wp:wrapThrough wrapText="bothSides">
            <wp:wrapPolygon edited="0">
              <wp:start x="0" y="0"/>
              <wp:lineTo x="0" y="21218"/>
              <wp:lineTo x="20378" y="21218"/>
              <wp:lineTo x="20378" y="0"/>
              <wp:lineTo x="0" y="0"/>
            </wp:wrapPolygon>
          </wp:wrapThrough>
          <wp:docPr id="39" name="Picture 39" descr="Covered California logo" title="Covered Californ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overed California logo" title="Covered California lo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6342"/>
                  <a:stretch/>
                </pic:blipFill>
                <pic:spPr bwMode="auto">
                  <a:xfrm>
                    <a:off x="0" y="0"/>
                    <a:ext cx="7754112" cy="14356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242E3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F6"/>
    <w:rsid w:val="00004595"/>
    <w:rsid w:val="00020ACA"/>
    <w:rsid w:val="000421FE"/>
    <w:rsid w:val="0007162E"/>
    <w:rsid w:val="00082A50"/>
    <w:rsid w:val="00085F5B"/>
    <w:rsid w:val="000C2A24"/>
    <w:rsid w:val="000C77A8"/>
    <w:rsid w:val="00144024"/>
    <w:rsid w:val="00176188"/>
    <w:rsid w:val="00183FDD"/>
    <w:rsid w:val="001849D6"/>
    <w:rsid w:val="0019071C"/>
    <w:rsid w:val="001C41CD"/>
    <w:rsid w:val="001D098C"/>
    <w:rsid w:val="001D5F52"/>
    <w:rsid w:val="001E76E4"/>
    <w:rsid w:val="001E7DF9"/>
    <w:rsid w:val="00222B99"/>
    <w:rsid w:val="00235222"/>
    <w:rsid w:val="00250DCF"/>
    <w:rsid w:val="002616F2"/>
    <w:rsid w:val="00261EFA"/>
    <w:rsid w:val="00281D97"/>
    <w:rsid w:val="002A753F"/>
    <w:rsid w:val="002B50E7"/>
    <w:rsid w:val="002C56C8"/>
    <w:rsid w:val="002C6175"/>
    <w:rsid w:val="002D27DB"/>
    <w:rsid w:val="002E1105"/>
    <w:rsid w:val="002E1BF6"/>
    <w:rsid w:val="002E3C08"/>
    <w:rsid w:val="002F2ADE"/>
    <w:rsid w:val="002F418F"/>
    <w:rsid w:val="003048AD"/>
    <w:rsid w:val="00312ACB"/>
    <w:rsid w:val="00315DF9"/>
    <w:rsid w:val="00392BC3"/>
    <w:rsid w:val="003A1911"/>
    <w:rsid w:val="003E7DEE"/>
    <w:rsid w:val="003F3A99"/>
    <w:rsid w:val="00434F20"/>
    <w:rsid w:val="004512A0"/>
    <w:rsid w:val="004514D9"/>
    <w:rsid w:val="00466C40"/>
    <w:rsid w:val="00475320"/>
    <w:rsid w:val="004B5B0A"/>
    <w:rsid w:val="004C7E29"/>
    <w:rsid w:val="00506253"/>
    <w:rsid w:val="00515A2E"/>
    <w:rsid w:val="00521BF0"/>
    <w:rsid w:val="00544737"/>
    <w:rsid w:val="00565C0F"/>
    <w:rsid w:val="0056751F"/>
    <w:rsid w:val="00571E64"/>
    <w:rsid w:val="0059222A"/>
    <w:rsid w:val="00592BB0"/>
    <w:rsid w:val="005B5553"/>
    <w:rsid w:val="005D16E5"/>
    <w:rsid w:val="005D4DFA"/>
    <w:rsid w:val="005E09A2"/>
    <w:rsid w:val="005E2956"/>
    <w:rsid w:val="005F177A"/>
    <w:rsid w:val="005F4B10"/>
    <w:rsid w:val="00642C9A"/>
    <w:rsid w:val="0065103B"/>
    <w:rsid w:val="00674758"/>
    <w:rsid w:val="006809D1"/>
    <w:rsid w:val="00707959"/>
    <w:rsid w:val="00714EF3"/>
    <w:rsid w:val="007422A3"/>
    <w:rsid w:val="00746C2F"/>
    <w:rsid w:val="00751220"/>
    <w:rsid w:val="0075662C"/>
    <w:rsid w:val="007A118C"/>
    <w:rsid w:val="007E011B"/>
    <w:rsid w:val="007F0944"/>
    <w:rsid w:val="00812510"/>
    <w:rsid w:val="00833C00"/>
    <w:rsid w:val="008401AC"/>
    <w:rsid w:val="00844D64"/>
    <w:rsid w:val="00873A48"/>
    <w:rsid w:val="008921C8"/>
    <w:rsid w:val="008A1A81"/>
    <w:rsid w:val="008C0886"/>
    <w:rsid w:val="008D0E39"/>
    <w:rsid w:val="008D25DA"/>
    <w:rsid w:val="008F353C"/>
    <w:rsid w:val="008F4477"/>
    <w:rsid w:val="00901775"/>
    <w:rsid w:val="009538AA"/>
    <w:rsid w:val="00965F0F"/>
    <w:rsid w:val="0096731C"/>
    <w:rsid w:val="00972EB3"/>
    <w:rsid w:val="009818A8"/>
    <w:rsid w:val="00984FF8"/>
    <w:rsid w:val="0099676E"/>
    <w:rsid w:val="009A5D37"/>
    <w:rsid w:val="009E3A56"/>
    <w:rsid w:val="009F7AEF"/>
    <w:rsid w:val="00A02873"/>
    <w:rsid w:val="00A10083"/>
    <w:rsid w:val="00A17F8F"/>
    <w:rsid w:val="00A26090"/>
    <w:rsid w:val="00A60B0E"/>
    <w:rsid w:val="00B02DF3"/>
    <w:rsid w:val="00B03B53"/>
    <w:rsid w:val="00B12DE1"/>
    <w:rsid w:val="00B26BFA"/>
    <w:rsid w:val="00B3492F"/>
    <w:rsid w:val="00B42C06"/>
    <w:rsid w:val="00B4428A"/>
    <w:rsid w:val="00B46BC7"/>
    <w:rsid w:val="00B46F5C"/>
    <w:rsid w:val="00B81D0A"/>
    <w:rsid w:val="00B865FA"/>
    <w:rsid w:val="00B910F5"/>
    <w:rsid w:val="00B930CB"/>
    <w:rsid w:val="00BB0659"/>
    <w:rsid w:val="00BC4838"/>
    <w:rsid w:val="00BF142F"/>
    <w:rsid w:val="00BF681B"/>
    <w:rsid w:val="00BF79AE"/>
    <w:rsid w:val="00C4149A"/>
    <w:rsid w:val="00C47765"/>
    <w:rsid w:val="00C70C1D"/>
    <w:rsid w:val="00CC30F6"/>
    <w:rsid w:val="00CC5F2B"/>
    <w:rsid w:val="00CE5AA3"/>
    <w:rsid w:val="00D028D7"/>
    <w:rsid w:val="00D13FF6"/>
    <w:rsid w:val="00D224A2"/>
    <w:rsid w:val="00D261E2"/>
    <w:rsid w:val="00D36818"/>
    <w:rsid w:val="00D42919"/>
    <w:rsid w:val="00D61788"/>
    <w:rsid w:val="00D727F9"/>
    <w:rsid w:val="00D836A5"/>
    <w:rsid w:val="00D83C39"/>
    <w:rsid w:val="00D917F7"/>
    <w:rsid w:val="00D91DE3"/>
    <w:rsid w:val="00D925E1"/>
    <w:rsid w:val="00DA69C2"/>
    <w:rsid w:val="00DB7463"/>
    <w:rsid w:val="00DC321A"/>
    <w:rsid w:val="00DD0BB0"/>
    <w:rsid w:val="00DE499C"/>
    <w:rsid w:val="00DE6C4A"/>
    <w:rsid w:val="00E15FAA"/>
    <w:rsid w:val="00E71306"/>
    <w:rsid w:val="00E82DB8"/>
    <w:rsid w:val="00E85FAD"/>
    <w:rsid w:val="00EA2B5E"/>
    <w:rsid w:val="00EB2784"/>
    <w:rsid w:val="00EE59E1"/>
    <w:rsid w:val="00EF4524"/>
    <w:rsid w:val="00EF59A9"/>
    <w:rsid w:val="00EF65F0"/>
    <w:rsid w:val="00F028B4"/>
    <w:rsid w:val="00F11A16"/>
    <w:rsid w:val="00F12BFF"/>
    <w:rsid w:val="00F46010"/>
    <w:rsid w:val="00F510B5"/>
    <w:rsid w:val="00FE00FA"/>
    <w:rsid w:val="00FE736B"/>
    <w:rsid w:val="00FE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5:docId w15:val="{7849FB4F-5BDA-400A-AB7A-4255FDE4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MS Mincho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FF6"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10F5"/>
    <w:pPr>
      <w:widowControl/>
      <w:spacing w:after="0" w:line="240" w:lineRule="auto"/>
    </w:pPr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10F5"/>
    <w:rPr>
      <w:rFonts w:ascii="Tahoma" w:hAnsi="Tahoma" w:cs="Tahoma"/>
      <w:sz w:val="16"/>
      <w:szCs w:val="16"/>
    </w:rPr>
  </w:style>
  <w:style w:type="paragraph" w:customStyle="1" w:styleId="LetterheadSincerely">
    <w:name w:val="Letterhead Sincerely"/>
    <w:next w:val="LetterheadSignatureName"/>
    <w:qFormat/>
    <w:rsid w:val="00B910F5"/>
    <w:pPr>
      <w:spacing w:after="600" w:line="276" w:lineRule="auto"/>
    </w:pPr>
    <w:rPr>
      <w:sz w:val="24"/>
      <w:szCs w:val="24"/>
    </w:rPr>
  </w:style>
  <w:style w:type="paragraph" w:customStyle="1" w:styleId="LetterheadBodyText">
    <w:name w:val="Letterhead Body Text"/>
    <w:qFormat/>
    <w:rsid w:val="00746C2F"/>
    <w:pPr>
      <w:spacing w:after="280" w:line="276" w:lineRule="auto"/>
    </w:pPr>
    <w:rPr>
      <w:sz w:val="24"/>
      <w:szCs w:val="24"/>
    </w:rPr>
  </w:style>
  <w:style w:type="paragraph" w:customStyle="1" w:styleId="LetterheadDearMrMs">
    <w:name w:val="Letterhead Dear Mr/Ms"/>
    <w:next w:val="LetterheadBodyText"/>
    <w:link w:val="LetterheadDearMrMsChar"/>
    <w:qFormat/>
    <w:rsid w:val="00B910F5"/>
    <w:pPr>
      <w:spacing w:before="280" w:after="280" w:line="276" w:lineRule="auto"/>
    </w:pPr>
    <w:rPr>
      <w:sz w:val="24"/>
      <w:szCs w:val="24"/>
    </w:rPr>
  </w:style>
  <w:style w:type="paragraph" w:customStyle="1" w:styleId="LetterheadAddressee">
    <w:name w:val="Letterhead Addressee"/>
    <w:next w:val="LetterheadDearMrMs"/>
    <w:qFormat/>
    <w:rsid w:val="00B910F5"/>
    <w:pPr>
      <w:spacing w:line="260" w:lineRule="exact"/>
    </w:pPr>
    <w:rPr>
      <w:sz w:val="24"/>
      <w:szCs w:val="24"/>
    </w:rPr>
  </w:style>
  <w:style w:type="character" w:customStyle="1" w:styleId="LetterheadDearMrMsChar">
    <w:name w:val="Letterhead Dear Mr/Ms Char"/>
    <w:link w:val="LetterheadDearMrMs"/>
    <w:rsid w:val="00B910F5"/>
    <w:rPr>
      <w:sz w:val="24"/>
      <w:szCs w:val="24"/>
    </w:rPr>
  </w:style>
  <w:style w:type="paragraph" w:customStyle="1" w:styleId="LetterheadDate">
    <w:name w:val="Letterhead Date"/>
    <w:next w:val="LetterheadAddressee"/>
    <w:qFormat/>
    <w:rsid w:val="005F177A"/>
    <w:pPr>
      <w:spacing w:before="120" w:after="400" w:line="276" w:lineRule="auto"/>
    </w:pPr>
    <w:rPr>
      <w:sz w:val="24"/>
      <w:szCs w:val="24"/>
    </w:rPr>
  </w:style>
  <w:style w:type="paragraph" w:customStyle="1" w:styleId="LetterheadSignatureName">
    <w:name w:val="Letterhead Signature Name"/>
    <w:qFormat/>
    <w:rsid w:val="00B910F5"/>
    <w:pPr>
      <w:spacing w:line="210" w:lineRule="atLeast"/>
    </w:pPr>
    <w:rPr>
      <w:sz w:val="24"/>
      <w:szCs w:val="24"/>
    </w:rPr>
  </w:style>
  <w:style w:type="paragraph" w:customStyle="1" w:styleId="LetterheadFirstPageHeader">
    <w:name w:val="Letterhead First Page Header"/>
    <w:link w:val="LetterheadFirstPageHeaderChar"/>
    <w:qFormat/>
    <w:rsid w:val="005F177A"/>
    <w:pPr>
      <w:tabs>
        <w:tab w:val="center" w:pos="4680"/>
        <w:tab w:val="right" w:pos="9360"/>
      </w:tabs>
    </w:pPr>
    <w:rPr>
      <w:rFonts w:ascii="Times New Roman" w:hAnsi="Times New Roman"/>
      <w:noProof/>
      <w:sz w:val="24"/>
      <w:szCs w:val="24"/>
    </w:rPr>
  </w:style>
  <w:style w:type="paragraph" w:customStyle="1" w:styleId="LetterheadFirstPageFooter">
    <w:name w:val="Letterhead First Page Footer"/>
    <w:link w:val="LetterheadFirstPageFooterChar"/>
    <w:qFormat/>
    <w:rsid w:val="00746C2F"/>
    <w:pPr>
      <w:tabs>
        <w:tab w:val="center" w:pos="4680"/>
        <w:tab w:val="right" w:pos="8640"/>
      </w:tabs>
      <w:spacing w:before="480" w:after="480"/>
      <w:jc w:val="center"/>
    </w:pPr>
    <w:rPr>
      <w:rFonts w:ascii="Times New Roman" w:hAnsi="Times New Roman"/>
      <w:sz w:val="24"/>
      <w:szCs w:val="24"/>
    </w:rPr>
  </w:style>
  <w:style w:type="character" w:customStyle="1" w:styleId="LetterheadFirstPageHeaderChar">
    <w:name w:val="Letterhead First Page Header Char"/>
    <w:link w:val="LetterheadFirstPageHeader"/>
    <w:rsid w:val="005F177A"/>
    <w:rPr>
      <w:rFonts w:ascii="Times New Roman" w:hAnsi="Times New Roman"/>
      <w:noProof/>
      <w:sz w:val="24"/>
      <w:szCs w:val="24"/>
    </w:rPr>
  </w:style>
  <w:style w:type="paragraph" w:customStyle="1" w:styleId="LetterheadSecondPageHeaderDate">
    <w:name w:val="Letterhead Second Page Header Date"/>
    <w:link w:val="LetterheadSecondPageHeaderDateChar"/>
    <w:qFormat/>
    <w:rsid w:val="005F177A"/>
    <w:pPr>
      <w:spacing w:before="480"/>
      <w:jc w:val="right"/>
    </w:pPr>
    <w:rPr>
      <w:sz w:val="18"/>
      <w:szCs w:val="24"/>
    </w:rPr>
  </w:style>
  <w:style w:type="character" w:customStyle="1" w:styleId="LetterheadFirstPageFooterChar">
    <w:name w:val="Letterhead First Page Footer Char"/>
    <w:link w:val="LetterheadFirstPageFooter"/>
    <w:rsid w:val="00746C2F"/>
    <w:rPr>
      <w:rFonts w:ascii="Times New Roman" w:hAnsi="Times New Roman"/>
      <w:sz w:val="24"/>
      <w:szCs w:val="24"/>
    </w:rPr>
  </w:style>
  <w:style w:type="paragraph" w:customStyle="1" w:styleId="LetterheadSecondPageHeaderPg">
    <w:name w:val="Letterhead Second Page Header Pg#"/>
    <w:link w:val="LetterheadSecondPageHeaderPgChar"/>
    <w:qFormat/>
    <w:rsid w:val="00746C2F"/>
    <w:pPr>
      <w:spacing w:after="360"/>
      <w:jc w:val="right"/>
    </w:pPr>
    <w:rPr>
      <w:sz w:val="18"/>
      <w:szCs w:val="24"/>
    </w:rPr>
  </w:style>
  <w:style w:type="character" w:customStyle="1" w:styleId="LetterheadSecondPageHeaderDateChar">
    <w:name w:val="Letterhead Second Page Header Date Char"/>
    <w:link w:val="LetterheadSecondPageHeaderDate"/>
    <w:rsid w:val="005F177A"/>
    <w:rPr>
      <w:sz w:val="18"/>
      <w:szCs w:val="24"/>
    </w:rPr>
  </w:style>
  <w:style w:type="character" w:customStyle="1" w:styleId="LetterheadSecondPageHeaderPgChar">
    <w:name w:val="Letterhead Second Page Header Pg# Char"/>
    <w:link w:val="LetterheadSecondPageHeaderPg"/>
    <w:rsid w:val="00746C2F"/>
    <w:rPr>
      <w:sz w:val="18"/>
      <w:szCs w:val="24"/>
    </w:rPr>
  </w:style>
  <w:style w:type="character" w:customStyle="1" w:styleId="LetterheadHyperlink">
    <w:name w:val="Letterhead Hyperlink"/>
    <w:uiPriority w:val="1"/>
    <w:qFormat/>
    <w:rsid w:val="00B910F5"/>
    <w:rPr>
      <w:color w:val="0000FF"/>
      <w:u w:val="single"/>
    </w:rPr>
  </w:style>
  <w:style w:type="paragraph" w:customStyle="1" w:styleId="LetterheadRe">
    <w:name w:val="Letterhead Re"/>
    <w:basedOn w:val="LetterheadDearMrMs"/>
    <w:qFormat/>
    <w:rsid w:val="00B910F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910F5"/>
    <w:pPr>
      <w:widowControl/>
      <w:tabs>
        <w:tab w:val="center" w:pos="4680"/>
        <w:tab w:val="right" w:pos="936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B910F5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B910F5"/>
    <w:pPr>
      <w:widowControl/>
      <w:tabs>
        <w:tab w:val="center" w:pos="4680"/>
        <w:tab w:val="right" w:pos="936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FooterChar">
    <w:name w:val="Footer Char"/>
    <w:link w:val="Footer"/>
    <w:rsid w:val="00B910F5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91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0F5"/>
    <w:pPr>
      <w:widowControl/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10F5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0F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10F5"/>
    <w:rPr>
      <w:rFonts w:ascii="Times New Roman" w:hAnsi="Times New Roman"/>
      <w:b/>
      <w:bCs/>
    </w:rPr>
  </w:style>
  <w:style w:type="table" w:styleId="PlainTable2">
    <w:name w:val="Plain Table 2"/>
    <w:basedOn w:val="TableNormal"/>
    <w:uiPriority w:val="73"/>
    <w:rsid w:val="00B910F5"/>
    <w:rPr>
      <w:sz w:val="24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Hyperlink">
    <w:name w:val="Hyperlink"/>
    <w:uiPriority w:val="99"/>
    <w:unhideWhenUsed/>
    <w:rsid w:val="00B910F5"/>
    <w:rPr>
      <w:color w:val="0563C1"/>
      <w:u w:val="single"/>
    </w:rPr>
  </w:style>
  <w:style w:type="table" w:styleId="TableGrid">
    <w:name w:val="Table Grid"/>
    <w:basedOn w:val="TableNormal"/>
    <w:rsid w:val="00B910F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uiPriority w:val="72"/>
    <w:qFormat/>
    <w:rsid w:val="00746C2F"/>
    <w:pPr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hermes\Desktop\LetterheadTEMPLATE_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1C017B-564A-45A3-A0F7-9E0BAA727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LetterheadTEMPLATE_ss</Template>
  <TotalTime>145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DHCS and CDPH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Chermesino, John (CoveredCA)</dc:creator>
  <cp:keywords/>
  <cp:lastModifiedBy>Lewis, LaWanda (CoveredCA)</cp:lastModifiedBy>
  <cp:revision>10</cp:revision>
  <cp:lastPrinted>2013-07-17T23:47:00Z</cp:lastPrinted>
  <dcterms:created xsi:type="dcterms:W3CDTF">2016-06-15T20:59:00Z</dcterms:created>
  <dcterms:modified xsi:type="dcterms:W3CDTF">2017-06-29T19:10:00Z</dcterms:modified>
</cp:coreProperties>
</file>