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56" w:rsidRPr="000366CC" w:rsidRDefault="001B6EBE" w:rsidP="00FE6856">
      <w:pPr>
        <w:tabs>
          <w:tab w:val="left" w:pos="576"/>
          <w:tab w:val="left" w:pos="1080"/>
          <w:tab w:val="left" w:pos="1620"/>
          <w:tab w:val="left" w:pos="1800"/>
          <w:tab w:val="left" w:pos="2340"/>
          <w:tab w:val="left" w:pos="5490"/>
          <w:tab w:val="left" w:pos="738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F3026C">
        <w:rPr>
          <w:rFonts w:ascii="Arial" w:hAnsi="Arial" w:cs="Arial"/>
          <w:b/>
          <w:sz w:val="24"/>
          <w:szCs w:val="24"/>
        </w:rPr>
        <w:t xml:space="preserve">Advertising </w:t>
      </w:r>
      <w:r w:rsidR="00FE1716" w:rsidRPr="000366CC">
        <w:rPr>
          <w:rFonts w:ascii="Arial" w:hAnsi="Arial" w:cs="Arial"/>
          <w:b/>
          <w:sz w:val="24"/>
          <w:szCs w:val="24"/>
        </w:rPr>
        <w:t>Cost Proposal</w:t>
      </w:r>
    </w:p>
    <w:p w:rsidR="00EE3B59" w:rsidRPr="000366CC" w:rsidRDefault="00EE3B59" w:rsidP="00D173E4">
      <w:pPr>
        <w:tabs>
          <w:tab w:val="left" w:pos="5220"/>
          <w:tab w:val="left" w:pos="6660"/>
          <w:tab w:val="left" w:pos="8100"/>
        </w:tabs>
        <w:rPr>
          <w:rFonts w:ascii="Arial" w:hAnsi="Arial" w:cs="Arial"/>
          <w:b/>
          <w:sz w:val="24"/>
          <w:szCs w:val="24"/>
          <w:u w:val="single"/>
        </w:rPr>
      </w:pPr>
    </w:p>
    <w:p w:rsidR="00EA093D" w:rsidRDefault="00EA093D" w:rsidP="00EA093D">
      <w:pPr>
        <w:tabs>
          <w:tab w:val="num" w:pos="8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Prior to completing the Cost Proposal, review RFP 2014-20 Exhibit B, Attachment </w:t>
      </w:r>
      <w:r w:rsidR="00534BA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534B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items that shall not be billed to the Exchange and items that will be reimbursed at net cost</w:t>
      </w:r>
      <w:r w:rsidRPr="0036092D">
        <w:rPr>
          <w:rFonts w:ascii="Arial" w:hAnsi="Arial" w:cs="Arial"/>
          <w:sz w:val="24"/>
          <w:szCs w:val="24"/>
        </w:rPr>
        <w:t xml:space="preserve">.  </w:t>
      </w:r>
    </w:p>
    <w:p w:rsidR="00EA093D" w:rsidRDefault="00EA093D" w:rsidP="00EA093D">
      <w:pPr>
        <w:tabs>
          <w:tab w:val="num" w:pos="810"/>
        </w:tabs>
        <w:rPr>
          <w:rFonts w:ascii="Arial" w:hAnsi="Arial" w:cs="Arial"/>
          <w:sz w:val="22"/>
          <w:szCs w:val="22"/>
        </w:rPr>
      </w:pPr>
    </w:p>
    <w:p w:rsidR="005D0548" w:rsidRDefault="005D0548" w:rsidP="008C5F07">
      <w:pPr>
        <w:rPr>
          <w:rFonts w:ascii="Arial" w:hAnsi="Arial" w:cs="Arial"/>
          <w:sz w:val="24"/>
          <w:szCs w:val="24"/>
        </w:rPr>
      </w:pPr>
      <w:r w:rsidRPr="005D0548">
        <w:rPr>
          <w:rFonts w:ascii="Arial" w:hAnsi="Arial" w:cs="Arial"/>
          <w:sz w:val="24"/>
          <w:szCs w:val="24"/>
        </w:rPr>
        <w:t xml:space="preserve">The response to this Cost Proposal may be incorporated verbatim into the contract with the agency selected.  Therefore, it is in the interests of both </w:t>
      </w:r>
      <w:r w:rsidR="008D632A">
        <w:rPr>
          <w:rFonts w:ascii="Arial" w:hAnsi="Arial" w:cs="Arial"/>
          <w:sz w:val="24"/>
          <w:szCs w:val="24"/>
        </w:rPr>
        <w:t xml:space="preserve">the California Health Benefit Exchange (Exchange) </w:t>
      </w:r>
      <w:r w:rsidRPr="005D0548">
        <w:rPr>
          <w:rFonts w:ascii="Arial" w:hAnsi="Arial" w:cs="Arial"/>
          <w:sz w:val="24"/>
          <w:szCs w:val="24"/>
        </w:rPr>
        <w:t>and your age</w:t>
      </w:r>
      <w:r w:rsidR="004E7D52">
        <w:rPr>
          <w:rFonts w:ascii="Arial" w:hAnsi="Arial" w:cs="Arial"/>
          <w:sz w:val="24"/>
          <w:szCs w:val="24"/>
        </w:rPr>
        <w:t xml:space="preserve">ncy to be as clear </w:t>
      </w:r>
      <w:r w:rsidRPr="005D0548">
        <w:rPr>
          <w:rFonts w:ascii="Arial" w:hAnsi="Arial" w:cs="Arial"/>
          <w:sz w:val="24"/>
          <w:szCs w:val="24"/>
        </w:rPr>
        <w:t>as possible</w:t>
      </w:r>
      <w:r w:rsidR="004E7D52">
        <w:rPr>
          <w:rFonts w:ascii="Arial" w:hAnsi="Arial" w:cs="Arial"/>
          <w:sz w:val="24"/>
          <w:szCs w:val="24"/>
        </w:rPr>
        <w:t xml:space="preserve"> and seek additional information</w:t>
      </w:r>
      <w:r w:rsidR="009F23FC">
        <w:rPr>
          <w:rFonts w:ascii="Arial" w:hAnsi="Arial" w:cs="Arial"/>
          <w:sz w:val="24"/>
          <w:szCs w:val="24"/>
        </w:rPr>
        <w:t>,</w:t>
      </w:r>
      <w:r w:rsidR="004E7D52">
        <w:rPr>
          <w:rFonts w:ascii="Arial" w:hAnsi="Arial" w:cs="Arial"/>
          <w:sz w:val="24"/>
          <w:szCs w:val="24"/>
        </w:rPr>
        <w:t xml:space="preserve"> if needed</w:t>
      </w:r>
      <w:r w:rsidR="009F23FC">
        <w:rPr>
          <w:rFonts w:ascii="Arial" w:hAnsi="Arial" w:cs="Arial"/>
          <w:sz w:val="24"/>
          <w:szCs w:val="24"/>
        </w:rPr>
        <w:t>,</w:t>
      </w:r>
      <w:r w:rsidR="00B62D7A">
        <w:rPr>
          <w:rFonts w:ascii="Arial" w:hAnsi="Arial" w:cs="Arial"/>
          <w:sz w:val="24"/>
          <w:szCs w:val="24"/>
        </w:rPr>
        <w:t xml:space="preserve"> prior to submitting </w:t>
      </w:r>
      <w:r w:rsidR="004E7D52">
        <w:rPr>
          <w:rFonts w:ascii="Arial" w:hAnsi="Arial" w:cs="Arial"/>
          <w:sz w:val="24"/>
          <w:szCs w:val="24"/>
        </w:rPr>
        <w:t xml:space="preserve">the cost proposal.  </w:t>
      </w:r>
    </w:p>
    <w:p w:rsidR="004E7D52" w:rsidRDefault="004E7D52" w:rsidP="0036092D">
      <w:pPr>
        <w:tabs>
          <w:tab w:val="left" w:pos="540"/>
          <w:tab w:val="left" w:pos="900"/>
          <w:tab w:val="left" w:pos="5220"/>
          <w:tab w:val="left" w:pos="6660"/>
          <w:tab w:val="left" w:pos="8100"/>
        </w:tabs>
        <w:rPr>
          <w:rFonts w:ascii="Arial" w:hAnsi="Arial" w:cs="Arial"/>
          <w:sz w:val="24"/>
          <w:szCs w:val="24"/>
        </w:rPr>
      </w:pPr>
    </w:p>
    <w:p w:rsidR="0036092D" w:rsidRPr="0036092D" w:rsidRDefault="0036092D" w:rsidP="0036092D">
      <w:pPr>
        <w:tabs>
          <w:tab w:val="left" w:pos="540"/>
          <w:tab w:val="left" w:pos="900"/>
          <w:tab w:val="left" w:pos="5220"/>
          <w:tab w:val="left" w:pos="6660"/>
          <w:tab w:val="left" w:pos="8100"/>
        </w:tabs>
        <w:rPr>
          <w:rFonts w:ascii="Arial" w:hAnsi="Arial" w:cs="Arial"/>
          <w:sz w:val="24"/>
          <w:szCs w:val="24"/>
        </w:rPr>
      </w:pPr>
      <w:r w:rsidRPr="0036092D">
        <w:rPr>
          <w:rFonts w:ascii="Arial" w:hAnsi="Arial" w:cs="Arial"/>
          <w:b/>
          <w:sz w:val="24"/>
          <w:szCs w:val="24"/>
        </w:rPr>
        <w:t xml:space="preserve">It is </w:t>
      </w:r>
      <w:r w:rsidR="008D632A">
        <w:rPr>
          <w:rFonts w:ascii="Arial" w:hAnsi="Arial" w:cs="Arial"/>
          <w:b/>
          <w:sz w:val="24"/>
          <w:szCs w:val="24"/>
        </w:rPr>
        <w:t>the Exchange</w:t>
      </w:r>
      <w:r w:rsidRPr="0036092D">
        <w:rPr>
          <w:rFonts w:ascii="Arial" w:hAnsi="Arial" w:cs="Arial"/>
          <w:b/>
          <w:sz w:val="24"/>
          <w:szCs w:val="24"/>
        </w:rPr>
        <w:t>’s intent to have the bulk of advertising agency compensation calculated on</w:t>
      </w:r>
      <w:r>
        <w:rPr>
          <w:rFonts w:ascii="Arial" w:hAnsi="Arial" w:cs="Arial"/>
          <w:b/>
          <w:sz w:val="24"/>
          <w:szCs w:val="24"/>
        </w:rPr>
        <w:t xml:space="preserve"> the basis of the net cost plus </w:t>
      </w:r>
      <w:r w:rsidRPr="0036092D">
        <w:rPr>
          <w:rFonts w:ascii="Arial" w:hAnsi="Arial" w:cs="Arial"/>
          <w:b/>
          <w:sz w:val="24"/>
          <w:szCs w:val="24"/>
        </w:rPr>
        <w:t>mark-up percentage rather than gross commission or other fees.</w:t>
      </w:r>
      <w:r w:rsidRPr="0036092D">
        <w:rPr>
          <w:rFonts w:ascii="Arial" w:hAnsi="Arial" w:cs="Arial"/>
          <w:sz w:val="24"/>
          <w:szCs w:val="24"/>
        </w:rPr>
        <w:t xml:space="preserve">  Therefore, you must complete </w:t>
      </w:r>
      <w:r>
        <w:rPr>
          <w:rFonts w:ascii="Arial" w:hAnsi="Arial" w:cs="Arial"/>
          <w:sz w:val="24"/>
          <w:szCs w:val="24"/>
        </w:rPr>
        <w:t>the following</w:t>
      </w:r>
      <w:r w:rsidRPr="0036092D">
        <w:rPr>
          <w:rFonts w:ascii="Arial" w:hAnsi="Arial" w:cs="Arial"/>
          <w:sz w:val="24"/>
          <w:szCs w:val="24"/>
        </w:rPr>
        <w:t xml:space="preserve"> </w:t>
      </w:r>
      <w:r w:rsidR="00DC193E">
        <w:rPr>
          <w:rFonts w:ascii="Arial" w:hAnsi="Arial" w:cs="Arial"/>
          <w:sz w:val="24"/>
          <w:szCs w:val="24"/>
        </w:rPr>
        <w:t xml:space="preserve">cost proposal </w:t>
      </w:r>
      <w:r w:rsidRPr="0036092D">
        <w:rPr>
          <w:rFonts w:ascii="Arial" w:hAnsi="Arial" w:cs="Arial"/>
          <w:sz w:val="24"/>
          <w:szCs w:val="24"/>
        </w:rPr>
        <w:t xml:space="preserve">indicating a mark-up rate for both media production and placement, which we anticipate will represent most of </w:t>
      </w:r>
      <w:r w:rsidR="008D632A">
        <w:rPr>
          <w:rFonts w:ascii="Arial" w:hAnsi="Arial" w:cs="Arial"/>
          <w:sz w:val="24"/>
          <w:szCs w:val="24"/>
        </w:rPr>
        <w:t>the Exchange</w:t>
      </w:r>
      <w:r w:rsidRPr="0036092D">
        <w:rPr>
          <w:rFonts w:ascii="Arial" w:hAnsi="Arial" w:cs="Arial"/>
          <w:sz w:val="24"/>
          <w:szCs w:val="24"/>
        </w:rPr>
        <w:t>’s expenditure.  You must quote this rate (or these rates) as a mark-up percentage that will be applied directly to net cost, rather than a commission.  For example, 17.65 percent is the mark</w:t>
      </w:r>
      <w:r w:rsidRPr="0036092D">
        <w:rPr>
          <w:rFonts w:ascii="Arial" w:hAnsi="Arial" w:cs="Arial"/>
          <w:sz w:val="24"/>
          <w:szCs w:val="24"/>
        </w:rPr>
        <w:noBreakHyphen/>
        <w:t>up rate equiva</w:t>
      </w:r>
      <w:r w:rsidR="00DC193E">
        <w:rPr>
          <w:rFonts w:ascii="Arial" w:hAnsi="Arial" w:cs="Arial"/>
          <w:sz w:val="24"/>
          <w:szCs w:val="24"/>
        </w:rPr>
        <w:t>lent of a 15 percent commission.</w:t>
      </w:r>
    </w:p>
    <w:p w:rsidR="0036092D" w:rsidRPr="0036092D" w:rsidRDefault="0036092D" w:rsidP="0036092D">
      <w:pPr>
        <w:tabs>
          <w:tab w:val="left" w:pos="540"/>
          <w:tab w:val="left" w:pos="900"/>
          <w:tab w:val="left" w:pos="5220"/>
          <w:tab w:val="left" w:pos="6660"/>
          <w:tab w:val="left" w:pos="8100"/>
        </w:tabs>
        <w:rPr>
          <w:rFonts w:ascii="Arial" w:hAnsi="Arial" w:cs="Arial"/>
          <w:sz w:val="24"/>
          <w:szCs w:val="24"/>
        </w:rPr>
      </w:pPr>
    </w:p>
    <w:p w:rsidR="004E7D52" w:rsidRPr="004E7D52" w:rsidRDefault="008D632A" w:rsidP="004E7D52">
      <w:pPr>
        <w:tabs>
          <w:tab w:val="left" w:pos="57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Exchange </w:t>
      </w:r>
      <w:r w:rsidR="004E7D52" w:rsidRPr="004E7D52">
        <w:rPr>
          <w:rFonts w:ascii="Arial" w:hAnsi="Arial" w:cs="Arial"/>
          <w:sz w:val="24"/>
          <w:szCs w:val="24"/>
        </w:rPr>
        <w:t>expects the Contractor to put forth its best efforts to obtain the best possible price for all media.</w:t>
      </w:r>
    </w:p>
    <w:p w:rsidR="005D0548" w:rsidRDefault="005D0548" w:rsidP="008C5F07">
      <w:pPr>
        <w:rPr>
          <w:rFonts w:ascii="Arial" w:hAnsi="Arial" w:cs="Arial"/>
          <w:b/>
          <w:sz w:val="24"/>
          <w:szCs w:val="24"/>
        </w:rPr>
      </w:pPr>
    </w:p>
    <w:p w:rsidR="000366CC" w:rsidRPr="001F19E2" w:rsidRDefault="000366CC" w:rsidP="001F19E2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4"/>
          <w:szCs w:val="24"/>
        </w:rPr>
      </w:pPr>
      <w:r w:rsidRPr="001F19E2">
        <w:rPr>
          <w:rFonts w:ascii="Arial" w:hAnsi="Arial" w:cs="Arial"/>
          <w:b/>
          <w:sz w:val="24"/>
          <w:szCs w:val="24"/>
        </w:rPr>
        <w:t>Mark-Up Rates</w:t>
      </w:r>
    </w:p>
    <w:p w:rsidR="00D02D0F" w:rsidRDefault="00D02D0F" w:rsidP="00D02D0F">
      <w:pPr>
        <w:pStyle w:val="ListParagraph"/>
        <w:rPr>
          <w:rFonts w:ascii="Arial" w:hAnsi="Arial" w:cs="Arial"/>
          <w:sz w:val="24"/>
          <w:szCs w:val="24"/>
        </w:rPr>
      </w:pPr>
    </w:p>
    <w:p w:rsidR="00FC4219" w:rsidRPr="00FC4219" w:rsidRDefault="00FC4219" w:rsidP="00FC421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C4219">
        <w:rPr>
          <w:rFonts w:ascii="Arial" w:hAnsi="Arial" w:cs="Arial"/>
          <w:color w:val="000000"/>
          <w:sz w:val="24"/>
          <w:szCs w:val="24"/>
        </w:rPr>
        <w:t>The mark-up percentage will be applied directly to net cost, rather than a commission applied to gross cost. The total mark-up for media shall be at the rates set forth below.</w:t>
      </w:r>
      <w:r w:rsidRPr="00FC4219">
        <w:rPr>
          <w:rFonts w:ascii="Arial" w:hAnsi="Arial" w:cs="Arial"/>
          <w:color w:val="000000"/>
          <w:sz w:val="24"/>
          <w:szCs w:val="24"/>
        </w:rPr>
        <w:br/>
      </w:r>
    </w:p>
    <w:p w:rsidR="00FC4219" w:rsidRPr="00FA3611" w:rsidRDefault="00FC4219" w:rsidP="00FC421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A3611">
        <w:rPr>
          <w:rFonts w:ascii="Arial" w:hAnsi="Arial" w:cs="Arial"/>
          <w:color w:val="000000"/>
          <w:sz w:val="24"/>
          <w:szCs w:val="24"/>
        </w:rPr>
        <w:t xml:space="preserve">The mark-up rates identified below will be determined by the annual budget for each </w:t>
      </w:r>
      <w:r w:rsidR="00FA3611">
        <w:rPr>
          <w:rFonts w:ascii="Arial" w:hAnsi="Arial" w:cs="Arial"/>
          <w:color w:val="000000"/>
          <w:sz w:val="24"/>
          <w:szCs w:val="24"/>
        </w:rPr>
        <w:t xml:space="preserve">fiscal </w:t>
      </w:r>
      <w:r w:rsidRPr="00FA3611">
        <w:rPr>
          <w:rFonts w:ascii="Arial" w:hAnsi="Arial" w:cs="Arial"/>
          <w:color w:val="000000"/>
          <w:sz w:val="24"/>
          <w:szCs w:val="24"/>
        </w:rPr>
        <w:t xml:space="preserve">year </w:t>
      </w:r>
      <w:r w:rsidR="00FA3611">
        <w:rPr>
          <w:rFonts w:ascii="Arial" w:hAnsi="Arial" w:cs="Arial"/>
          <w:color w:val="000000"/>
          <w:sz w:val="24"/>
          <w:szCs w:val="24"/>
        </w:rPr>
        <w:t xml:space="preserve">(FY), July 1 – June 30, </w:t>
      </w:r>
      <w:r w:rsidRPr="00FA3611">
        <w:rPr>
          <w:rFonts w:ascii="Arial" w:hAnsi="Arial" w:cs="Arial"/>
          <w:color w:val="000000"/>
          <w:sz w:val="24"/>
          <w:szCs w:val="24"/>
        </w:rPr>
        <w:t xml:space="preserve">of the contract. </w:t>
      </w:r>
    </w:p>
    <w:p w:rsidR="00FC4219" w:rsidRPr="00FC4219" w:rsidRDefault="00FC4219" w:rsidP="00FC4219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C4219" w:rsidRPr="00FC4219" w:rsidRDefault="00FC4219" w:rsidP="00FC421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C4219">
        <w:rPr>
          <w:rFonts w:ascii="Arial" w:hAnsi="Arial" w:cs="Arial"/>
          <w:color w:val="000000"/>
          <w:sz w:val="24"/>
          <w:szCs w:val="24"/>
        </w:rPr>
        <w:t xml:space="preserve">Advertising Production (All markets): </w:t>
      </w:r>
      <w:r w:rsidRPr="00FC4219">
        <w:rPr>
          <w:rFonts w:ascii="Arial" w:hAnsi="Arial" w:cs="Arial"/>
          <w:color w:val="000000"/>
          <w:sz w:val="24"/>
          <w:szCs w:val="24"/>
        </w:rPr>
        <w:tab/>
      </w:r>
      <w:r w:rsidRPr="00FC4219">
        <w:rPr>
          <w:rFonts w:ascii="Arial" w:hAnsi="Arial" w:cs="Arial"/>
          <w:color w:val="000000"/>
          <w:sz w:val="24"/>
          <w:szCs w:val="24"/>
        </w:rPr>
        <w:tab/>
      </w:r>
      <w:r w:rsidRPr="00FC4219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FC4219">
        <w:rPr>
          <w:rFonts w:ascii="Arial" w:hAnsi="Arial" w:cs="Arial"/>
          <w:b/>
          <w:bCs/>
          <w:color w:val="000000"/>
          <w:szCs w:val="24"/>
        </w:rPr>
        <w:t>____% mark-up (net)</w:t>
      </w:r>
      <w:r w:rsidRPr="00FC4219">
        <w:rPr>
          <w:rFonts w:ascii="Arial" w:hAnsi="Arial" w:cs="Arial"/>
          <w:b/>
          <w:bCs/>
          <w:color w:val="000000"/>
          <w:szCs w:val="24"/>
        </w:rPr>
        <w:br/>
      </w:r>
    </w:p>
    <w:p w:rsidR="00FC4219" w:rsidRPr="00FC4219" w:rsidRDefault="00FC4219" w:rsidP="00FC421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C4219">
        <w:rPr>
          <w:rFonts w:ascii="Arial" w:hAnsi="Arial" w:cs="Arial"/>
          <w:color w:val="000000"/>
          <w:sz w:val="24"/>
          <w:szCs w:val="24"/>
        </w:rPr>
        <w:t>Media Placement (All Markets):</w:t>
      </w:r>
      <w:r w:rsidRPr="00FC4219">
        <w:rPr>
          <w:rFonts w:ascii="Arial" w:hAnsi="Arial" w:cs="Arial"/>
          <w:color w:val="000000"/>
          <w:sz w:val="24"/>
          <w:szCs w:val="24"/>
        </w:rPr>
        <w:br/>
      </w:r>
    </w:p>
    <w:p w:rsidR="00FC4219" w:rsidRPr="00FC4219" w:rsidRDefault="009E34B1" w:rsidP="00FC421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Cs w:val="24"/>
        </w:rPr>
      </w:pPr>
      <w:proofErr w:type="spellStart"/>
      <w:r>
        <w:rPr>
          <w:rFonts w:ascii="Arial" w:hAnsi="Arial" w:cs="Arial"/>
          <w:color w:val="000000"/>
          <w:szCs w:val="24"/>
        </w:rPr>
        <w:t>i</w:t>
      </w:r>
      <w:proofErr w:type="spellEnd"/>
      <w:r>
        <w:rPr>
          <w:rFonts w:ascii="Arial" w:hAnsi="Arial" w:cs="Arial"/>
          <w:color w:val="000000"/>
          <w:szCs w:val="24"/>
        </w:rPr>
        <w:t>)</w:t>
      </w:r>
      <w:r w:rsidR="00FC4219" w:rsidRPr="00FC4219">
        <w:rPr>
          <w:rFonts w:ascii="Arial" w:hAnsi="Arial" w:cs="Arial"/>
          <w:color w:val="000000"/>
          <w:szCs w:val="24"/>
        </w:rPr>
        <w:t xml:space="preserve"> Media spending at Exchange cost $0-$20,000,000</w:t>
      </w:r>
      <w:r w:rsidR="00FC4219">
        <w:rPr>
          <w:rFonts w:ascii="Arial" w:hAnsi="Arial" w:cs="Arial"/>
          <w:color w:val="000000"/>
          <w:szCs w:val="24"/>
        </w:rPr>
        <w:t>/</w:t>
      </w:r>
      <w:r w:rsidR="00FA3611">
        <w:rPr>
          <w:rFonts w:ascii="Arial" w:hAnsi="Arial" w:cs="Arial"/>
          <w:color w:val="000000"/>
          <w:szCs w:val="24"/>
        </w:rPr>
        <w:t>FY</w:t>
      </w:r>
      <w:r w:rsidR="00FC4219" w:rsidRPr="00FC4219">
        <w:rPr>
          <w:rFonts w:ascii="Arial" w:hAnsi="Arial" w:cs="Arial"/>
          <w:color w:val="000000"/>
          <w:szCs w:val="24"/>
        </w:rPr>
        <w:t>:</w:t>
      </w:r>
      <w:r w:rsidR="00FC4219" w:rsidRPr="00FC4219">
        <w:rPr>
          <w:rFonts w:ascii="Arial" w:hAnsi="Arial" w:cs="Arial"/>
          <w:color w:val="000000"/>
          <w:szCs w:val="24"/>
        </w:rPr>
        <w:tab/>
        <w:t xml:space="preserve"> </w:t>
      </w:r>
      <w:r w:rsidR="00FC4219">
        <w:rPr>
          <w:rFonts w:ascii="Arial" w:hAnsi="Arial" w:cs="Arial"/>
          <w:color w:val="000000"/>
          <w:szCs w:val="24"/>
        </w:rPr>
        <w:tab/>
      </w:r>
      <w:r w:rsidR="00FA3611">
        <w:rPr>
          <w:rFonts w:ascii="Arial" w:hAnsi="Arial" w:cs="Arial"/>
          <w:color w:val="000000"/>
          <w:szCs w:val="24"/>
        </w:rPr>
        <w:tab/>
      </w:r>
      <w:r w:rsidR="00FC4219" w:rsidRPr="00FC4219">
        <w:rPr>
          <w:rFonts w:ascii="Arial" w:hAnsi="Arial" w:cs="Arial"/>
          <w:b/>
          <w:bCs/>
          <w:color w:val="000000"/>
          <w:szCs w:val="24"/>
        </w:rPr>
        <w:t>____% mark-up (net)</w:t>
      </w:r>
      <w:r w:rsidR="00FC4219" w:rsidRPr="00FC4219">
        <w:rPr>
          <w:rFonts w:ascii="Arial" w:hAnsi="Arial" w:cs="Arial"/>
          <w:b/>
          <w:bCs/>
          <w:color w:val="000000"/>
          <w:szCs w:val="24"/>
        </w:rPr>
        <w:br/>
      </w:r>
    </w:p>
    <w:p w:rsidR="00FC4219" w:rsidRPr="00FC4219" w:rsidRDefault="009E34B1" w:rsidP="00FC421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ii)</w:t>
      </w:r>
      <w:r w:rsidR="00FC4219" w:rsidRPr="00FC4219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FC4219" w:rsidRPr="00FC4219">
        <w:rPr>
          <w:rFonts w:ascii="Arial" w:hAnsi="Arial" w:cs="Arial"/>
          <w:color w:val="000000"/>
          <w:szCs w:val="24"/>
        </w:rPr>
        <w:t xml:space="preserve">Media spending </w:t>
      </w:r>
      <w:r w:rsidR="00194D58">
        <w:rPr>
          <w:rFonts w:ascii="Arial" w:hAnsi="Arial" w:cs="Arial"/>
          <w:color w:val="000000"/>
          <w:szCs w:val="24"/>
        </w:rPr>
        <w:t>at Exchange cost $20,000,001-$40</w:t>
      </w:r>
      <w:r w:rsidR="00FC4219" w:rsidRPr="00FC4219">
        <w:rPr>
          <w:rFonts w:ascii="Arial" w:hAnsi="Arial" w:cs="Arial"/>
          <w:color w:val="000000"/>
          <w:szCs w:val="24"/>
        </w:rPr>
        <w:t>,000,000</w:t>
      </w:r>
      <w:r w:rsidR="00FC4219">
        <w:rPr>
          <w:rFonts w:ascii="Arial" w:hAnsi="Arial" w:cs="Arial"/>
          <w:color w:val="000000"/>
          <w:szCs w:val="24"/>
        </w:rPr>
        <w:t>/</w:t>
      </w:r>
      <w:r w:rsidR="00FA3611">
        <w:rPr>
          <w:rFonts w:ascii="Arial" w:hAnsi="Arial" w:cs="Arial"/>
          <w:color w:val="000000"/>
          <w:szCs w:val="24"/>
        </w:rPr>
        <w:t>FY</w:t>
      </w:r>
      <w:r w:rsidR="00FC4219" w:rsidRPr="00FC4219">
        <w:rPr>
          <w:rFonts w:ascii="Arial" w:hAnsi="Arial" w:cs="Arial"/>
          <w:color w:val="000000"/>
          <w:szCs w:val="24"/>
        </w:rPr>
        <w:t xml:space="preserve">: </w:t>
      </w:r>
      <w:r w:rsidR="00FC4219">
        <w:rPr>
          <w:rFonts w:ascii="Arial" w:hAnsi="Arial" w:cs="Arial"/>
          <w:color w:val="000000"/>
          <w:szCs w:val="24"/>
        </w:rPr>
        <w:tab/>
      </w:r>
      <w:r w:rsidR="00FC4219" w:rsidRPr="00FC4219">
        <w:rPr>
          <w:rFonts w:ascii="Arial" w:hAnsi="Arial" w:cs="Arial"/>
          <w:b/>
          <w:bCs/>
          <w:color w:val="000000"/>
          <w:szCs w:val="24"/>
        </w:rPr>
        <w:t>____% mark-up (net)</w:t>
      </w:r>
    </w:p>
    <w:p w:rsidR="00FC4219" w:rsidRPr="00FC4219" w:rsidRDefault="00FC4219" w:rsidP="00FC4219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:rsidR="00FC4219" w:rsidRPr="00FC4219" w:rsidRDefault="009E34B1" w:rsidP="00FC421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iii)</w:t>
      </w:r>
      <w:r w:rsidR="00FC4219" w:rsidRPr="00FC4219">
        <w:rPr>
          <w:rFonts w:ascii="Arial" w:hAnsi="Arial" w:cs="Arial"/>
          <w:color w:val="000000"/>
          <w:szCs w:val="24"/>
        </w:rPr>
        <w:t xml:space="preserve"> Media spending at Exchange cost $</w:t>
      </w:r>
      <w:r w:rsidR="00194D58">
        <w:rPr>
          <w:rFonts w:ascii="Arial" w:hAnsi="Arial" w:cs="Arial"/>
          <w:color w:val="000000"/>
          <w:szCs w:val="24"/>
        </w:rPr>
        <w:t>40</w:t>
      </w:r>
      <w:r w:rsidR="00FC4219" w:rsidRPr="00FC4219">
        <w:rPr>
          <w:rFonts w:ascii="Arial" w:hAnsi="Arial" w:cs="Arial"/>
          <w:color w:val="000000"/>
          <w:szCs w:val="24"/>
        </w:rPr>
        <w:t>,000,001</w:t>
      </w:r>
      <w:r w:rsidR="00FA3611">
        <w:rPr>
          <w:rFonts w:ascii="Arial" w:hAnsi="Arial" w:cs="Arial"/>
          <w:color w:val="000000"/>
          <w:szCs w:val="24"/>
        </w:rPr>
        <w:t xml:space="preserve"> and over </w:t>
      </w:r>
      <w:r w:rsidR="00FC4219">
        <w:rPr>
          <w:rFonts w:ascii="Arial" w:hAnsi="Arial" w:cs="Arial"/>
          <w:color w:val="000000"/>
          <w:szCs w:val="24"/>
        </w:rPr>
        <w:t>/</w:t>
      </w:r>
      <w:r w:rsidR="00FA3611">
        <w:rPr>
          <w:rFonts w:ascii="Arial" w:hAnsi="Arial" w:cs="Arial"/>
          <w:color w:val="000000"/>
          <w:szCs w:val="24"/>
        </w:rPr>
        <w:t>FY</w:t>
      </w:r>
      <w:r w:rsidR="00FC4219" w:rsidRPr="00FC4219">
        <w:rPr>
          <w:rFonts w:ascii="Arial" w:hAnsi="Arial" w:cs="Arial"/>
          <w:color w:val="000000"/>
          <w:szCs w:val="24"/>
        </w:rPr>
        <w:t xml:space="preserve">: </w:t>
      </w:r>
      <w:r w:rsidR="00FC4219">
        <w:rPr>
          <w:rFonts w:ascii="Arial" w:hAnsi="Arial" w:cs="Arial"/>
          <w:color w:val="000000"/>
          <w:szCs w:val="24"/>
        </w:rPr>
        <w:tab/>
      </w:r>
      <w:r w:rsidR="00FA3611">
        <w:rPr>
          <w:rFonts w:ascii="Arial" w:hAnsi="Arial" w:cs="Arial"/>
          <w:color w:val="000000"/>
          <w:szCs w:val="24"/>
        </w:rPr>
        <w:tab/>
      </w:r>
      <w:r w:rsidR="00E829F6">
        <w:rPr>
          <w:rFonts w:ascii="Arial" w:hAnsi="Arial" w:cs="Arial"/>
          <w:b/>
          <w:bCs/>
          <w:color w:val="000000"/>
          <w:szCs w:val="24"/>
        </w:rPr>
        <w:t>____% mark-up (net)</w:t>
      </w:r>
    </w:p>
    <w:p w:rsidR="00FC4219" w:rsidRPr="00FC4219" w:rsidRDefault="00FC4219" w:rsidP="00FC421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A3611" w:rsidRDefault="00FC4219" w:rsidP="009E34B1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4"/>
          <w:szCs w:val="24"/>
        </w:rPr>
      </w:pPr>
      <w:r w:rsidRPr="00FC4219">
        <w:rPr>
          <w:rFonts w:ascii="Arial" w:hAnsi="Arial" w:cs="Arial"/>
          <w:color w:val="000000"/>
          <w:sz w:val="24"/>
          <w:szCs w:val="24"/>
        </w:rPr>
        <w:t xml:space="preserve">Note: the media commission rates above shall not be applicable to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FC4219">
        <w:rPr>
          <w:rFonts w:ascii="Arial" w:hAnsi="Arial" w:cs="Arial"/>
          <w:color w:val="000000"/>
          <w:sz w:val="24"/>
          <w:szCs w:val="24"/>
        </w:rPr>
        <w:t>Paid Social Media and Search Engine Marketing (</w:t>
      </w:r>
      <w:r w:rsidR="009E34B1">
        <w:rPr>
          <w:rFonts w:ascii="Arial" w:hAnsi="Arial" w:cs="Arial"/>
          <w:color w:val="000000"/>
          <w:sz w:val="24"/>
          <w:szCs w:val="24"/>
        </w:rPr>
        <w:t>SEM</w:t>
      </w:r>
      <w:r w:rsidRPr="00FC4219">
        <w:rPr>
          <w:rFonts w:ascii="Arial" w:hAnsi="Arial" w:cs="Arial"/>
          <w:color w:val="000000"/>
          <w:sz w:val="24"/>
          <w:szCs w:val="24"/>
        </w:rPr>
        <w:t>) media buy.</w:t>
      </w:r>
    </w:p>
    <w:p w:rsidR="00E829F6" w:rsidRDefault="00E829F6" w:rsidP="009E34B1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4"/>
          <w:szCs w:val="24"/>
        </w:rPr>
      </w:pPr>
    </w:p>
    <w:p w:rsidR="00434C9B" w:rsidRPr="009E34B1" w:rsidRDefault="00434C9B" w:rsidP="009E34B1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4"/>
          <w:szCs w:val="24"/>
        </w:rPr>
      </w:pPr>
      <w:r w:rsidRPr="000366CC">
        <w:rPr>
          <w:rFonts w:ascii="Arial" w:hAnsi="Arial" w:cs="Arial"/>
          <w:sz w:val="24"/>
          <w:szCs w:val="24"/>
        </w:rPr>
        <w:t xml:space="preserve">     </w:t>
      </w:r>
      <w:r w:rsidR="001974D0" w:rsidRPr="000366CC">
        <w:rPr>
          <w:rFonts w:ascii="Arial" w:hAnsi="Arial" w:cs="Arial"/>
          <w:sz w:val="24"/>
          <w:szCs w:val="24"/>
        </w:rPr>
        <w:t xml:space="preserve">          </w:t>
      </w:r>
      <w:r w:rsidR="001974D0" w:rsidRPr="000366CC">
        <w:rPr>
          <w:rFonts w:ascii="Arial" w:hAnsi="Arial" w:cs="Arial"/>
          <w:sz w:val="24"/>
          <w:szCs w:val="24"/>
        </w:rPr>
        <w:tab/>
      </w:r>
    </w:p>
    <w:p w:rsidR="001F19E2" w:rsidRPr="00FA3611" w:rsidRDefault="00FA3611" w:rsidP="001F19E2">
      <w:pPr>
        <w:pStyle w:val="Heading2"/>
        <w:widowControl w:val="0"/>
        <w:numPr>
          <w:ilvl w:val="0"/>
          <w:numId w:val="21"/>
        </w:numPr>
        <w:spacing w:before="0" w:after="0"/>
        <w:rPr>
          <w:i w:val="0"/>
          <w:sz w:val="24"/>
          <w:szCs w:val="24"/>
        </w:rPr>
      </w:pPr>
      <w:bookmarkStart w:id="0" w:name="_Toc190849732"/>
      <w:r>
        <w:rPr>
          <w:i w:val="0"/>
          <w:sz w:val="24"/>
          <w:szCs w:val="24"/>
        </w:rPr>
        <w:lastRenderedPageBreak/>
        <w:t xml:space="preserve">Hourly Rates and </w:t>
      </w:r>
      <w:r w:rsidR="008A6488" w:rsidRPr="00FA3611">
        <w:rPr>
          <w:i w:val="0"/>
          <w:sz w:val="24"/>
          <w:szCs w:val="24"/>
        </w:rPr>
        <w:t>Staff Retainer</w:t>
      </w:r>
      <w:r w:rsidR="00565038" w:rsidRPr="00FA3611">
        <w:rPr>
          <w:i w:val="0"/>
          <w:sz w:val="24"/>
          <w:szCs w:val="24"/>
        </w:rPr>
        <w:br/>
      </w:r>
    </w:p>
    <w:p w:rsidR="00636486" w:rsidRPr="00FA3611" w:rsidRDefault="00FC4219" w:rsidP="00565038">
      <w:pPr>
        <w:ind w:left="360"/>
        <w:rPr>
          <w:rFonts w:ascii="Arial" w:hAnsi="Arial" w:cs="Arial"/>
          <w:sz w:val="24"/>
          <w:szCs w:val="24"/>
        </w:rPr>
      </w:pPr>
      <w:r w:rsidRPr="00FA3611">
        <w:rPr>
          <w:rFonts w:ascii="Arial" w:hAnsi="Arial" w:cs="Arial"/>
          <w:sz w:val="24"/>
        </w:rPr>
        <w:t>Attach a one page list with job c</w:t>
      </w:r>
      <w:bookmarkStart w:id="1" w:name="_GoBack"/>
      <w:bookmarkEnd w:id="1"/>
      <w:r w:rsidRPr="00FA3611">
        <w:rPr>
          <w:rFonts w:ascii="Arial" w:hAnsi="Arial" w:cs="Arial"/>
          <w:sz w:val="24"/>
        </w:rPr>
        <w:t xml:space="preserve">lassifications and hourly rates of all proposed </w:t>
      </w:r>
      <w:r w:rsidR="00636486" w:rsidRPr="00FA3611">
        <w:rPr>
          <w:rFonts w:ascii="Arial" w:hAnsi="Arial" w:cs="Arial"/>
          <w:sz w:val="24"/>
        </w:rPr>
        <w:t xml:space="preserve">positions </w:t>
      </w:r>
      <w:r w:rsidRPr="00FA3611">
        <w:rPr>
          <w:rFonts w:ascii="Arial" w:hAnsi="Arial" w:cs="Arial"/>
          <w:sz w:val="24"/>
        </w:rPr>
        <w:t>that would work on the Exchange account</w:t>
      </w:r>
      <w:r w:rsidR="00636486" w:rsidRPr="00FA3611">
        <w:rPr>
          <w:rFonts w:ascii="Arial" w:hAnsi="Arial" w:cs="Arial"/>
          <w:sz w:val="24"/>
        </w:rPr>
        <w:t xml:space="preserve">, which will be </w:t>
      </w:r>
      <w:r w:rsidR="00636486" w:rsidRPr="00FA3611">
        <w:rPr>
          <w:rFonts w:ascii="Arial" w:hAnsi="Arial" w:cs="Arial"/>
          <w:sz w:val="24"/>
          <w:szCs w:val="24"/>
        </w:rPr>
        <w:t xml:space="preserve">incorporated into the contract with the agency selected. </w:t>
      </w:r>
    </w:p>
    <w:p w:rsidR="00636486" w:rsidRPr="00FA3611" w:rsidRDefault="00636486" w:rsidP="00565038">
      <w:pPr>
        <w:ind w:left="360"/>
        <w:rPr>
          <w:rFonts w:ascii="Arial" w:hAnsi="Arial" w:cs="Arial"/>
          <w:sz w:val="24"/>
          <w:szCs w:val="24"/>
        </w:rPr>
      </w:pPr>
      <w:r w:rsidRPr="008A6488">
        <w:rPr>
          <w:rFonts w:ascii="Arial" w:hAnsi="Arial" w:cs="Arial"/>
          <w:sz w:val="24"/>
          <w:szCs w:val="24"/>
          <w:highlight w:val="yellow"/>
        </w:rPr>
        <w:br/>
      </w:r>
      <w:r w:rsidR="002019C3">
        <w:rPr>
          <w:rFonts w:ascii="Arial" w:hAnsi="Arial" w:cs="Arial"/>
          <w:sz w:val="24"/>
          <w:szCs w:val="24"/>
        </w:rPr>
        <w:t>A</w:t>
      </w:r>
      <w:r w:rsidRPr="00FA3611">
        <w:rPr>
          <w:rFonts w:ascii="Arial" w:hAnsi="Arial" w:cs="Arial"/>
          <w:sz w:val="24"/>
          <w:szCs w:val="24"/>
        </w:rPr>
        <w:t xml:space="preserve"> flat retainer will be billed monthly, pursuant to an approved work order and reconciled against actual hours worked, with detail to be provided and approved by the Exchange. </w:t>
      </w:r>
      <w:r w:rsidRPr="00FA3611">
        <w:rPr>
          <w:rFonts w:ascii="Arial" w:hAnsi="Arial" w:cs="Arial"/>
          <w:sz w:val="24"/>
          <w:szCs w:val="24"/>
        </w:rPr>
        <w:br/>
      </w:r>
    </w:p>
    <w:p w:rsidR="009E34B1" w:rsidRPr="00FA3611" w:rsidRDefault="009E34B1" w:rsidP="009E34B1">
      <w:pPr>
        <w:pStyle w:val="ListParagraph"/>
        <w:numPr>
          <w:ilvl w:val="0"/>
          <w:numId w:val="23"/>
        </w:numPr>
        <w:rPr>
          <w:rFonts w:ascii="Arial" w:hAnsi="Arial" w:cs="Arial"/>
          <w:sz w:val="24"/>
        </w:rPr>
      </w:pPr>
      <w:r w:rsidRPr="00FA3611">
        <w:rPr>
          <w:rFonts w:ascii="Arial" w:hAnsi="Arial" w:cs="Arial"/>
          <w:sz w:val="24"/>
          <w:szCs w:val="24"/>
        </w:rPr>
        <w:t>Month</w:t>
      </w:r>
      <w:r w:rsidR="008A6488" w:rsidRPr="00FA3611">
        <w:rPr>
          <w:rFonts w:ascii="Arial" w:hAnsi="Arial" w:cs="Arial"/>
          <w:sz w:val="24"/>
          <w:szCs w:val="24"/>
        </w:rPr>
        <w:t xml:space="preserve">ly retainer for </w:t>
      </w:r>
      <w:r w:rsidR="00FA3611" w:rsidRPr="000A3791">
        <w:rPr>
          <w:rFonts w:ascii="Arial" w:hAnsi="Arial" w:cs="Arial"/>
          <w:i/>
          <w:sz w:val="24"/>
          <w:szCs w:val="24"/>
        </w:rPr>
        <w:t>embedded</w:t>
      </w:r>
      <w:r w:rsidR="00FA3611">
        <w:rPr>
          <w:rFonts w:ascii="Arial" w:hAnsi="Arial" w:cs="Arial"/>
          <w:sz w:val="24"/>
          <w:szCs w:val="24"/>
        </w:rPr>
        <w:t xml:space="preserve"> </w:t>
      </w:r>
      <w:r w:rsidR="008A6488" w:rsidRPr="00FA3611">
        <w:rPr>
          <w:rFonts w:ascii="Arial" w:hAnsi="Arial" w:cs="Arial"/>
          <w:sz w:val="24"/>
          <w:szCs w:val="24"/>
        </w:rPr>
        <w:t>Account staff</w:t>
      </w:r>
      <w:r w:rsidRPr="00FA3611">
        <w:rPr>
          <w:rFonts w:ascii="Arial" w:hAnsi="Arial" w:cs="Arial"/>
          <w:sz w:val="24"/>
          <w:szCs w:val="24"/>
        </w:rPr>
        <w:t>:</w:t>
      </w:r>
      <w:r w:rsidR="00FA3611">
        <w:rPr>
          <w:rFonts w:ascii="Arial" w:hAnsi="Arial" w:cs="Arial"/>
          <w:sz w:val="24"/>
          <w:szCs w:val="24"/>
        </w:rPr>
        <w:tab/>
      </w:r>
      <w:r w:rsidRPr="00FA3611">
        <w:rPr>
          <w:rFonts w:ascii="Arial" w:hAnsi="Arial" w:cs="Arial"/>
          <w:sz w:val="24"/>
          <w:szCs w:val="24"/>
        </w:rPr>
        <w:tab/>
      </w:r>
      <w:r w:rsidRPr="00FA3611">
        <w:rPr>
          <w:rFonts w:ascii="Arial" w:hAnsi="Arial" w:cs="Arial"/>
          <w:sz w:val="24"/>
          <w:szCs w:val="24"/>
        </w:rPr>
        <w:tab/>
      </w:r>
      <w:r w:rsidR="00FA3611">
        <w:rPr>
          <w:rFonts w:ascii="Arial" w:hAnsi="Arial" w:cs="Arial"/>
          <w:sz w:val="24"/>
          <w:szCs w:val="24"/>
        </w:rPr>
        <w:t xml:space="preserve">   </w:t>
      </w:r>
      <w:r w:rsidRPr="00FA3611">
        <w:rPr>
          <w:rFonts w:ascii="Arial" w:hAnsi="Arial" w:cs="Arial"/>
          <w:sz w:val="24"/>
          <w:szCs w:val="24"/>
        </w:rPr>
        <w:t>$__________</w:t>
      </w:r>
      <w:r w:rsidRPr="00FA3611">
        <w:rPr>
          <w:rFonts w:ascii="Arial" w:hAnsi="Arial" w:cs="Arial"/>
          <w:sz w:val="24"/>
          <w:szCs w:val="24"/>
        </w:rPr>
        <w:br/>
      </w:r>
    </w:p>
    <w:p w:rsidR="00565038" w:rsidRPr="00FA3611" w:rsidRDefault="009E34B1" w:rsidP="009E34B1">
      <w:pPr>
        <w:pStyle w:val="ListParagraph"/>
        <w:numPr>
          <w:ilvl w:val="0"/>
          <w:numId w:val="23"/>
        </w:numPr>
        <w:rPr>
          <w:rFonts w:ascii="Arial" w:hAnsi="Arial" w:cs="Arial"/>
          <w:sz w:val="24"/>
        </w:rPr>
      </w:pPr>
      <w:r w:rsidRPr="00FA3611">
        <w:rPr>
          <w:rFonts w:ascii="Arial" w:hAnsi="Arial" w:cs="Arial"/>
          <w:sz w:val="24"/>
          <w:szCs w:val="24"/>
        </w:rPr>
        <w:t xml:space="preserve">Monthly retainer for </w:t>
      </w:r>
      <w:r w:rsidR="002019C3" w:rsidRPr="000A3791">
        <w:rPr>
          <w:rFonts w:ascii="Arial" w:hAnsi="Arial" w:cs="Arial"/>
          <w:i/>
          <w:sz w:val="24"/>
          <w:szCs w:val="24"/>
        </w:rPr>
        <w:t>all</w:t>
      </w:r>
      <w:r w:rsidR="00FA3611">
        <w:rPr>
          <w:rFonts w:ascii="Arial" w:hAnsi="Arial" w:cs="Arial"/>
          <w:sz w:val="24"/>
          <w:szCs w:val="24"/>
        </w:rPr>
        <w:t xml:space="preserve"> </w:t>
      </w:r>
      <w:r w:rsidRPr="00FA3611">
        <w:rPr>
          <w:rFonts w:ascii="Arial" w:hAnsi="Arial" w:cs="Arial"/>
          <w:sz w:val="24"/>
          <w:szCs w:val="24"/>
        </w:rPr>
        <w:t>Digital</w:t>
      </w:r>
      <w:r w:rsidR="00FA3611" w:rsidRPr="00FA3611">
        <w:rPr>
          <w:rFonts w:ascii="Arial" w:hAnsi="Arial" w:cs="Arial"/>
          <w:sz w:val="24"/>
          <w:szCs w:val="24"/>
        </w:rPr>
        <w:t xml:space="preserve"> &amp; </w:t>
      </w:r>
      <w:r w:rsidRPr="00FA3611">
        <w:rPr>
          <w:rFonts w:ascii="Arial" w:hAnsi="Arial" w:cs="Arial"/>
          <w:sz w:val="24"/>
          <w:szCs w:val="24"/>
        </w:rPr>
        <w:t xml:space="preserve">Social Media </w:t>
      </w:r>
      <w:r w:rsidR="008A6488" w:rsidRPr="00FA3611">
        <w:rPr>
          <w:rFonts w:ascii="Arial" w:hAnsi="Arial" w:cs="Arial"/>
          <w:sz w:val="24"/>
          <w:szCs w:val="24"/>
        </w:rPr>
        <w:t>staff</w:t>
      </w:r>
      <w:r w:rsidRPr="00FA3611">
        <w:rPr>
          <w:rFonts w:ascii="Arial" w:hAnsi="Arial" w:cs="Arial"/>
          <w:sz w:val="24"/>
          <w:szCs w:val="24"/>
        </w:rPr>
        <w:t>:</w:t>
      </w:r>
      <w:r w:rsidR="002019C3">
        <w:rPr>
          <w:rFonts w:ascii="Arial" w:hAnsi="Arial" w:cs="Arial"/>
          <w:sz w:val="24"/>
          <w:szCs w:val="24"/>
        </w:rPr>
        <w:tab/>
      </w:r>
      <w:r w:rsidRPr="00FA3611">
        <w:rPr>
          <w:rFonts w:ascii="Arial" w:hAnsi="Arial" w:cs="Arial"/>
          <w:sz w:val="24"/>
          <w:szCs w:val="24"/>
        </w:rPr>
        <w:tab/>
      </w:r>
      <w:r w:rsidR="008A6488" w:rsidRPr="00FA3611">
        <w:rPr>
          <w:rFonts w:ascii="Arial" w:hAnsi="Arial" w:cs="Arial"/>
          <w:sz w:val="24"/>
          <w:szCs w:val="24"/>
        </w:rPr>
        <w:t xml:space="preserve">   </w:t>
      </w:r>
      <w:r w:rsidRPr="00FA3611">
        <w:rPr>
          <w:rFonts w:ascii="Arial" w:hAnsi="Arial" w:cs="Arial"/>
          <w:sz w:val="24"/>
          <w:szCs w:val="24"/>
        </w:rPr>
        <w:t>$__________</w:t>
      </w:r>
    </w:p>
    <w:p w:rsidR="00565038" w:rsidRDefault="00565038" w:rsidP="00565038"/>
    <w:p w:rsidR="00565038" w:rsidRPr="00565038" w:rsidRDefault="00565038" w:rsidP="00565038"/>
    <w:p w:rsidR="0094775F" w:rsidRPr="000366CC" w:rsidRDefault="0094775F" w:rsidP="001F19E2">
      <w:pPr>
        <w:pStyle w:val="Heading2"/>
        <w:widowControl w:val="0"/>
        <w:numPr>
          <w:ilvl w:val="0"/>
          <w:numId w:val="21"/>
        </w:numPr>
        <w:spacing w:before="0" w:after="0"/>
        <w:rPr>
          <w:i w:val="0"/>
          <w:sz w:val="24"/>
          <w:szCs w:val="24"/>
        </w:rPr>
      </w:pPr>
      <w:r w:rsidRPr="000366CC">
        <w:rPr>
          <w:i w:val="0"/>
          <w:sz w:val="24"/>
          <w:szCs w:val="24"/>
        </w:rPr>
        <w:t>Certificate of Independent Price Determination</w:t>
      </w:r>
      <w:bookmarkEnd w:id="0"/>
    </w:p>
    <w:p w:rsidR="005D0548" w:rsidRDefault="005D0548" w:rsidP="008C5F07">
      <w:pPr>
        <w:rPr>
          <w:rFonts w:ascii="Arial" w:hAnsi="Arial" w:cs="Arial"/>
          <w:sz w:val="24"/>
          <w:szCs w:val="24"/>
        </w:rPr>
      </w:pPr>
    </w:p>
    <w:p w:rsidR="008C5F07" w:rsidRPr="000366CC" w:rsidRDefault="0094775F" w:rsidP="001F19E2">
      <w:pPr>
        <w:ind w:left="360"/>
        <w:rPr>
          <w:rFonts w:ascii="Arial" w:hAnsi="Arial" w:cs="Arial"/>
          <w:sz w:val="24"/>
          <w:szCs w:val="24"/>
        </w:rPr>
      </w:pPr>
      <w:r w:rsidRPr="000366CC">
        <w:rPr>
          <w:rFonts w:ascii="Arial" w:hAnsi="Arial" w:cs="Arial"/>
          <w:sz w:val="24"/>
          <w:szCs w:val="24"/>
        </w:rPr>
        <w:t xml:space="preserve">The </w:t>
      </w:r>
      <w:r w:rsidR="00534BAA">
        <w:rPr>
          <w:rFonts w:ascii="Arial" w:hAnsi="Arial" w:cs="Arial"/>
          <w:sz w:val="24"/>
          <w:szCs w:val="24"/>
        </w:rPr>
        <w:t xml:space="preserve">Bidder </w:t>
      </w:r>
      <w:r w:rsidR="008C5F07" w:rsidRPr="000366CC">
        <w:rPr>
          <w:rFonts w:ascii="Arial" w:hAnsi="Arial" w:cs="Arial"/>
          <w:sz w:val="24"/>
          <w:szCs w:val="24"/>
        </w:rPr>
        <w:t>certifies t</w:t>
      </w:r>
      <w:r w:rsidRPr="000366CC">
        <w:rPr>
          <w:rFonts w:ascii="Arial" w:hAnsi="Arial" w:cs="Arial"/>
          <w:sz w:val="24"/>
          <w:szCs w:val="24"/>
        </w:rPr>
        <w:t>he prices in this bid have been arrived at independently</w:t>
      </w:r>
      <w:r w:rsidR="00F9799B" w:rsidRPr="000366CC">
        <w:rPr>
          <w:rFonts w:ascii="Arial" w:hAnsi="Arial" w:cs="Arial"/>
          <w:sz w:val="24"/>
          <w:szCs w:val="24"/>
        </w:rPr>
        <w:t>:</w:t>
      </w:r>
      <w:r w:rsidR="008C5F07" w:rsidRPr="000366CC">
        <w:rPr>
          <w:rFonts w:ascii="Arial" w:hAnsi="Arial" w:cs="Arial"/>
          <w:sz w:val="24"/>
          <w:szCs w:val="24"/>
        </w:rPr>
        <w:t xml:space="preserve"> </w:t>
      </w:r>
    </w:p>
    <w:p w:rsidR="000366CC" w:rsidRPr="000366CC" w:rsidRDefault="000366CC" w:rsidP="001F19E2">
      <w:pPr>
        <w:ind w:left="360"/>
        <w:rPr>
          <w:rFonts w:ascii="Arial" w:hAnsi="Arial" w:cs="Arial"/>
          <w:sz w:val="24"/>
          <w:szCs w:val="24"/>
        </w:rPr>
      </w:pPr>
    </w:p>
    <w:p w:rsidR="0094775F" w:rsidRPr="000366CC" w:rsidRDefault="00F9799B" w:rsidP="001F19E2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0366CC">
        <w:rPr>
          <w:rFonts w:ascii="Arial" w:hAnsi="Arial" w:cs="Arial"/>
          <w:sz w:val="24"/>
          <w:szCs w:val="24"/>
        </w:rPr>
        <w:t>W</w:t>
      </w:r>
      <w:r w:rsidR="0094775F" w:rsidRPr="000366CC">
        <w:rPr>
          <w:rFonts w:ascii="Arial" w:hAnsi="Arial" w:cs="Arial"/>
          <w:sz w:val="24"/>
          <w:szCs w:val="24"/>
        </w:rPr>
        <w:t xml:space="preserve">ithout any consultation or agreement with any other </w:t>
      </w:r>
      <w:r w:rsidR="00534BAA">
        <w:rPr>
          <w:rFonts w:ascii="Arial" w:hAnsi="Arial" w:cs="Arial"/>
          <w:sz w:val="24"/>
          <w:szCs w:val="24"/>
        </w:rPr>
        <w:t xml:space="preserve">Bidder </w:t>
      </w:r>
      <w:r w:rsidR="0094775F" w:rsidRPr="000366CC">
        <w:rPr>
          <w:rFonts w:ascii="Arial" w:hAnsi="Arial" w:cs="Arial"/>
          <w:sz w:val="24"/>
          <w:szCs w:val="24"/>
        </w:rPr>
        <w:t>or competitor for the purpose of restricting competition</w:t>
      </w:r>
      <w:r w:rsidR="00EB387B" w:rsidRPr="000366CC">
        <w:rPr>
          <w:rFonts w:ascii="Arial" w:hAnsi="Arial" w:cs="Arial"/>
          <w:sz w:val="24"/>
          <w:szCs w:val="24"/>
        </w:rPr>
        <w:t>.</w:t>
      </w:r>
    </w:p>
    <w:p w:rsidR="000366CC" w:rsidRPr="000366CC" w:rsidRDefault="000366CC" w:rsidP="001F19E2">
      <w:pPr>
        <w:ind w:left="360"/>
        <w:rPr>
          <w:rFonts w:ascii="Arial" w:hAnsi="Arial" w:cs="Arial"/>
          <w:sz w:val="24"/>
          <w:szCs w:val="24"/>
        </w:rPr>
      </w:pPr>
    </w:p>
    <w:p w:rsidR="0094775F" w:rsidRPr="000366CC" w:rsidRDefault="00F9799B" w:rsidP="001F19E2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0366CC">
        <w:rPr>
          <w:rFonts w:ascii="Arial" w:hAnsi="Arial" w:cs="Arial"/>
          <w:sz w:val="24"/>
          <w:szCs w:val="24"/>
        </w:rPr>
        <w:t xml:space="preserve">Without disclosure </w:t>
      </w:r>
      <w:r w:rsidR="0094775F" w:rsidRPr="000366CC">
        <w:rPr>
          <w:rFonts w:ascii="Arial" w:hAnsi="Arial" w:cs="Arial"/>
          <w:sz w:val="24"/>
          <w:szCs w:val="24"/>
        </w:rPr>
        <w:t xml:space="preserve">to any other </w:t>
      </w:r>
      <w:r w:rsidR="00534BAA">
        <w:rPr>
          <w:rFonts w:ascii="Arial" w:hAnsi="Arial" w:cs="Arial"/>
          <w:sz w:val="24"/>
          <w:szCs w:val="24"/>
        </w:rPr>
        <w:t xml:space="preserve">Bidder </w:t>
      </w:r>
      <w:r w:rsidR="0094775F" w:rsidRPr="000366CC">
        <w:rPr>
          <w:rFonts w:ascii="Arial" w:hAnsi="Arial" w:cs="Arial"/>
          <w:sz w:val="24"/>
          <w:szCs w:val="24"/>
        </w:rPr>
        <w:t>or competitor before the bid/cost proposal opening date or date of contract award posting, unless otherwise required by law.</w:t>
      </w:r>
    </w:p>
    <w:p w:rsidR="000366CC" w:rsidRPr="000366CC" w:rsidRDefault="000366CC" w:rsidP="001F19E2">
      <w:pPr>
        <w:ind w:left="360"/>
        <w:rPr>
          <w:rFonts w:ascii="Arial" w:hAnsi="Arial" w:cs="Arial"/>
          <w:sz w:val="24"/>
          <w:szCs w:val="24"/>
        </w:rPr>
      </w:pPr>
    </w:p>
    <w:p w:rsidR="0094775F" w:rsidRPr="000366CC" w:rsidRDefault="0094775F" w:rsidP="001F19E2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4"/>
          <w:szCs w:val="24"/>
        </w:rPr>
      </w:pPr>
      <w:r w:rsidRPr="000366CC">
        <w:rPr>
          <w:rFonts w:ascii="Arial" w:hAnsi="Arial" w:cs="Arial"/>
          <w:sz w:val="24"/>
          <w:szCs w:val="24"/>
        </w:rPr>
        <w:t xml:space="preserve">No attempt has been made or will be made by the </w:t>
      </w:r>
      <w:r w:rsidR="00534BAA">
        <w:rPr>
          <w:rFonts w:ascii="Arial" w:hAnsi="Arial" w:cs="Arial"/>
          <w:sz w:val="24"/>
          <w:szCs w:val="24"/>
        </w:rPr>
        <w:t xml:space="preserve">Bidder </w:t>
      </w:r>
      <w:r w:rsidRPr="000366CC">
        <w:rPr>
          <w:rFonts w:ascii="Arial" w:hAnsi="Arial" w:cs="Arial"/>
          <w:sz w:val="24"/>
          <w:szCs w:val="24"/>
        </w:rPr>
        <w:t xml:space="preserve">to induce any other </w:t>
      </w:r>
      <w:r w:rsidR="00F9799B" w:rsidRPr="000366CC">
        <w:rPr>
          <w:rFonts w:ascii="Arial" w:hAnsi="Arial" w:cs="Arial"/>
          <w:sz w:val="24"/>
          <w:szCs w:val="24"/>
        </w:rPr>
        <w:t xml:space="preserve">agency </w:t>
      </w:r>
      <w:r w:rsidRPr="000366CC">
        <w:rPr>
          <w:rFonts w:ascii="Arial" w:hAnsi="Arial" w:cs="Arial"/>
          <w:sz w:val="24"/>
          <w:szCs w:val="24"/>
        </w:rPr>
        <w:t>to submit or not to submit a bid or proposal for the purpose of restricting competition.</w:t>
      </w:r>
      <w:r w:rsidR="00636486">
        <w:rPr>
          <w:rFonts w:ascii="Arial" w:hAnsi="Arial" w:cs="Arial"/>
          <w:sz w:val="24"/>
          <w:szCs w:val="24"/>
        </w:rPr>
        <w:br/>
      </w:r>
    </w:p>
    <w:p w:rsidR="0094775F" w:rsidRPr="000366CC" w:rsidRDefault="0094775F" w:rsidP="001F19E2">
      <w:pPr>
        <w:keepNext/>
        <w:tabs>
          <w:tab w:val="left" w:pos="1440"/>
          <w:tab w:val="left" w:pos="4860"/>
          <w:tab w:val="left" w:pos="6660"/>
          <w:tab w:val="left" w:pos="8100"/>
        </w:tabs>
        <w:ind w:left="1267"/>
        <w:jc w:val="both"/>
        <w:rPr>
          <w:rFonts w:ascii="Arial" w:hAnsi="Arial" w:cs="Arial"/>
          <w:sz w:val="24"/>
          <w:szCs w:val="24"/>
        </w:rPr>
      </w:pPr>
    </w:p>
    <w:p w:rsidR="000328DD" w:rsidRPr="000366CC" w:rsidRDefault="00506284" w:rsidP="001F19E2">
      <w:pPr>
        <w:keepNext/>
        <w:tabs>
          <w:tab w:val="left" w:pos="1440"/>
          <w:tab w:val="left" w:pos="4860"/>
          <w:tab w:val="left" w:pos="6660"/>
          <w:tab w:val="left" w:pos="810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Bidding </w:t>
      </w:r>
      <w:r w:rsidR="005E57F9">
        <w:rPr>
          <w:rFonts w:ascii="Arial" w:hAnsi="Arial" w:cs="Arial"/>
          <w:sz w:val="24"/>
          <w:szCs w:val="24"/>
        </w:rPr>
        <w:t>Agency</w:t>
      </w:r>
      <w:r>
        <w:rPr>
          <w:rFonts w:ascii="Arial" w:hAnsi="Arial" w:cs="Arial"/>
          <w:sz w:val="24"/>
          <w:szCs w:val="24"/>
        </w:rPr>
        <w:t xml:space="preserve"> (Printed</w:t>
      </w:r>
      <w:r w:rsidR="008D632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 w:rsidR="001F19E2">
        <w:rPr>
          <w:rFonts w:ascii="Arial" w:hAnsi="Arial" w:cs="Arial"/>
          <w:sz w:val="24"/>
          <w:szCs w:val="24"/>
        </w:rPr>
        <w:t>______________________________</w:t>
      </w:r>
    </w:p>
    <w:p w:rsidR="000328DD" w:rsidRPr="000366CC" w:rsidRDefault="000328DD" w:rsidP="001F19E2">
      <w:pPr>
        <w:keepNext/>
        <w:tabs>
          <w:tab w:val="left" w:pos="1440"/>
          <w:tab w:val="left" w:pos="4860"/>
          <w:tab w:val="left" w:pos="6660"/>
          <w:tab w:val="left" w:pos="810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0328DD" w:rsidRDefault="000328DD" w:rsidP="001F19E2">
      <w:pPr>
        <w:keepNext/>
        <w:tabs>
          <w:tab w:val="left" w:pos="1440"/>
          <w:tab w:val="left" w:pos="4860"/>
          <w:tab w:val="left" w:pos="6660"/>
          <w:tab w:val="left" w:pos="8100"/>
        </w:tabs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0366CC">
        <w:rPr>
          <w:rFonts w:ascii="Arial" w:hAnsi="Arial" w:cs="Arial"/>
          <w:sz w:val="24"/>
          <w:szCs w:val="24"/>
        </w:rPr>
        <w:t>By (Authorized Signature)</w:t>
      </w:r>
      <w:r w:rsidRPr="000366CC">
        <w:rPr>
          <w:rFonts w:ascii="Arial" w:hAnsi="Arial" w:cs="Arial"/>
          <w:sz w:val="24"/>
          <w:szCs w:val="24"/>
        </w:rPr>
        <w:tab/>
      </w:r>
      <w:r w:rsidR="00BD3FFF">
        <w:rPr>
          <w:rFonts w:ascii="Arial" w:hAnsi="Arial" w:cs="Arial"/>
          <w:sz w:val="24"/>
          <w:szCs w:val="24"/>
        </w:rPr>
        <w:t>______________________________</w:t>
      </w:r>
      <w:r w:rsidR="00506284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6284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0A3791">
        <w:rPr>
          <w:rFonts w:ascii="Arial" w:hAnsi="Arial" w:cs="Arial"/>
          <w:sz w:val="24"/>
          <w:szCs w:val="24"/>
          <w:u w:val="single"/>
        </w:rPr>
      </w:r>
      <w:r w:rsidR="000A3791">
        <w:rPr>
          <w:rFonts w:ascii="Arial" w:hAnsi="Arial" w:cs="Arial"/>
          <w:sz w:val="24"/>
          <w:szCs w:val="24"/>
          <w:u w:val="single"/>
        </w:rPr>
        <w:fldChar w:fldCharType="separate"/>
      </w:r>
      <w:r w:rsidR="00506284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506284" w:rsidRPr="000366CC" w:rsidRDefault="00506284" w:rsidP="001F19E2">
      <w:pPr>
        <w:keepNext/>
        <w:tabs>
          <w:tab w:val="left" w:pos="1440"/>
          <w:tab w:val="left" w:pos="4860"/>
          <w:tab w:val="left" w:pos="6660"/>
          <w:tab w:val="left" w:pos="810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3F09C9" w:rsidRDefault="000328DD" w:rsidP="001F19E2">
      <w:pPr>
        <w:keepNext/>
        <w:tabs>
          <w:tab w:val="left" w:pos="1440"/>
          <w:tab w:val="left" w:pos="4860"/>
          <w:tab w:val="left" w:pos="6660"/>
          <w:tab w:val="left" w:pos="810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366CC">
        <w:rPr>
          <w:rFonts w:ascii="Arial" w:hAnsi="Arial" w:cs="Arial"/>
          <w:sz w:val="24"/>
          <w:szCs w:val="24"/>
        </w:rPr>
        <w:t>Printed Name and Title of Signer</w:t>
      </w:r>
      <w:r w:rsidRPr="000366CC">
        <w:rPr>
          <w:rFonts w:ascii="Arial" w:hAnsi="Arial" w:cs="Arial"/>
          <w:sz w:val="24"/>
          <w:szCs w:val="24"/>
        </w:rPr>
        <w:tab/>
      </w:r>
      <w:r w:rsidR="001F19E2">
        <w:rPr>
          <w:rFonts w:ascii="Arial" w:hAnsi="Arial" w:cs="Arial"/>
          <w:sz w:val="24"/>
          <w:szCs w:val="24"/>
        </w:rPr>
        <w:t>______________________________</w:t>
      </w:r>
    </w:p>
    <w:p w:rsidR="009F23FC" w:rsidRDefault="009F23FC" w:rsidP="001F19E2">
      <w:pPr>
        <w:keepNext/>
        <w:tabs>
          <w:tab w:val="left" w:pos="1440"/>
          <w:tab w:val="left" w:pos="4860"/>
          <w:tab w:val="left" w:pos="6660"/>
          <w:tab w:val="left" w:pos="810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9F23FC" w:rsidRDefault="009F23FC" w:rsidP="001F19E2">
      <w:pPr>
        <w:keepNext/>
        <w:tabs>
          <w:tab w:val="left" w:pos="1440"/>
          <w:tab w:val="left" w:pos="4860"/>
          <w:tab w:val="left" w:pos="6660"/>
          <w:tab w:val="left" w:pos="810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9F23FC">
        <w:rPr>
          <w:rFonts w:ascii="Arial" w:hAnsi="Arial" w:cs="Arial"/>
          <w:sz w:val="24"/>
          <w:szCs w:val="24"/>
        </w:rPr>
        <w:t>Date</w:t>
      </w:r>
      <w:r w:rsidRPr="009F23FC">
        <w:rPr>
          <w:rFonts w:ascii="Arial" w:hAnsi="Arial" w:cs="Arial"/>
          <w:sz w:val="24"/>
          <w:szCs w:val="24"/>
        </w:rPr>
        <w:tab/>
      </w:r>
      <w:r w:rsidR="00235A38">
        <w:rPr>
          <w:rFonts w:ascii="Arial" w:hAnsi="Arial" w:cs="Arial"/>
          <w:sz w:val="24"/>
          <w:szCs w:val="24"/>
        </w:rPr>
        <w:tab/>
      </w:r>
      <w:r w:rsidR="001F19E2">
        <w:rPr>
          <w:rFonts w:ascii="Arial" w:hAnsi="Arial" w:cs="Arial"/>
          <w:sz w:val="24"/>
          <w:szCs w:val="24"/>
        </w:rPr>
        <w:t>______________________________</w:t>
      </w:r>
    </w:p>
    <w:p w:rsidR="009F23FC" w:rsidRPr="009F23FC" w:rsidRDefault="009F23FC" w:rsidP="009F23FC">
      <w:pPr>
        <w:keepNext/>
        <w:tabs>
          <w:tab w:val="left" w:pos="1440"/>
          <w:tab w:val="left" w:pos="4860"/>
          <w:tab w:val="left" w:pos="6660"/>
          <w:tab w:val="left" w:pos="8100"/>
        </w:tabs>
        <w:jc w:val="both"/>
        <w:rPr>
          <w:rFonts w:ascii="Arial" w:hAnsi="Arial" w:cs="Arial"/>
          <w:sz w:val="24"/>
          <w:szCs w:val="24"/>
        </w:rPr>
      </w:pPr>
    </w:p>
    <w:p w:rsidR="009F23FC" w:rsidRDefault="009F23FC" w:rsidP="000366CC">
      <w:pPr>
        <w:keepNext/>
        <w:tabs>
          <w:tab w:val="left" w:pos="1440"/>
          <w:tab w:val="left" w:pos="4860"/>
          <w:tab w:val="left" w:pos="6660"/>
          <w:tab w:val="left" w:pos="8100"/>
        </w:tabs>
        <w:jc w:val="both"/>
        <w:rPr>
          <w:rFonts w:ascii="Arial" w:hAnsi="Arial" w:cs="Arial"/>
          <w:sz w:val="24"/>
          <w:szCs w:val="24"/>
        </w:rPr>
      </w:pPr>
    </w:p>
    <w:p w:rsidR="009F23FC" w:rsidRPr="000366CC" w:rsidRDefault="009F23FC" w:rsidP="000366CC">
      <w:pPr>
        <w:keepNext/>
        <w:tabs>
          <w:tab w:val="left" w:pos="1440"/>
          <w:tab w:val="left" w:pos="4860"/>
          <w:tab w:val="left" w:pos="6660"/>
          <w:tab w:val="left" w:pos="8100"/>
        </w:tabs>
        <w:jc w:val="both"/>
        <w:rPr>
          <w:rFonts w:ascii="Arial" w:hAnsi="Arial" w:cs="Arial"/>
          <w:sz w:val="24"/>
          <w:szCs w:val="24"/>
        </w:rPr>
      </w:pPr>
    </w:p>
    <w:p w:rsidR="0010586E" w:rsidRPr="000366CC" w:rsidRDefault="0010586E">
      <w:pPr>
        <w:rPr>
          <w:rFonts w:ascii="Arial" w:hAnsi="Arial" w:cs="Arial"/>
          <w:sz w:val="24"/>
          <w:szCs w:val="24"/>
        </w:rPr>
      </w:pPr>
    </w:p>
    <w:sectPr w:rsidR="0010586E" w:rsidRPr="000366CC" w:rsidSect="00984F0B">
      <w:headerReference w:type="default" r:id="rId7"/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142" w:rsidRDefault="00EB1142">
      <w:r>
        <w:separator/>
      </w:r>
    </w:p>
  </w:endnote>
  <w:endnote w:type="continuationSeparator" w:id="0">
    <w:p w:rsidR="00EB1142" w:rsidRDefault="00EB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3E" w:rsidRDefault="00DC193E" w:rsidP="00984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193E" w:rsidRDefault="00DC193E" w:rsidP="00D76D4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3E" w:rsidRDefault="00DC193E" w:rsidP="00984F0B">
    <w:pPr>
      <w:pStyle w:val="Footer"/>
      <w:framePr w:wrap="around" w:vAnchor="text" w:hAnchor="margin" w:xAlign="right" w:y="1"/>
      <w:rPr>
        <w:rStyle w:val="PageNumber"/>
      </w:rPr>
    </w:pPr>
  </w:p>
  <w:p w:rsidR="00DC193E" w:rsidRDefault="00DC193E" w:rsidP="00D76D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142" w:rsidRDefault="00EB1142">
      <w:r>
        <w:separator/>
      </w:r>
    </w:p>
  </w:footnote>
  <w:footnote w:type="continuationSeparator" w:id="0">
    <w:p w:rsidR="00EB1142" w:rsidRDefault="00EB1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EBE" w:rsidRPr="000366CC" w:rsidRDefault="001B6EBE" w:rsidP="001B6EBE">
    <w:pPr>
      <w:pStyle w:val="Header"/>
      <w:jc w:val="right"/>
      <w:rPr>
        <w:rFonts w:ascii="Arial" w:hAnsi="Arial" w:cs="Arial"/>
        <w:b/>
        <w:sz w:val="24"/>
        <w:szCs w:val="24"/>
      </w:rPr>
    </w:pPr>
    <w:r w:rsidRPr="000366CC">
      <w:rPr>
        <w:rFonts w:ascii="Arial" w:hAnsi="Arial" w:cs="Arial"/>
        <w:b/>
        <w:sz w:val="24"/>
        <w:szCs w:val="24"/>
      </w:rPr>
      <w:t xml:space="preserve">Attachment </w:t>
    </w:r>
    <w:r w:rsidR="00CC256B">
      <w:rPr>
        <w:rFonts w:ascii="Arial" w:hAnsi="Arial" w:cs="Arial"/>
        <w:b/>
        <w:sz w:val="24"/>
        <w:szCs w:val="24"/>
      </w:rPr>
      <w:t>10</w:t>
    </w:r>
    <w:r w:rsidR="002019C3">
      <w:rPr>
        <w:rFonts w:ascii="Arial" w:hAnsi="Arial" w:cs="Arial"/>
        <w:b/>
        <w:sz w:val="24"/>
        <w:szCs w:val="24"/>
      </w:rPr>
      <w:t xml:space="preserve"> (AMENDED</w:t>
    </w:r>
    <w:proofErr w:type="gramStart"/>
    <w:r w:rsidR="002019C3">
      <w:rPr>
        <w:rFonts w:ascii="Arial" w:hAnsi="Arial" w:cs="Arial"/>
        <w:b/>
        <w:sz w:val="24"/>
        <w:szCs w:val="24"/>
      </w:rPr>
      <w:t>)</w:t>
    </w:r>
    <w:proofErr w:type="gramEnd"/>
    <w:r>
      <w:rPr>
        <w:rFonts w:ascii="Arial" w:hAnsi="Arial" w:cs="Arial"/>
        <w:b/>
        <w:sz w:val="24"/>
        <w:szCs w:val="24"/>
      </w:rPr>
      <w:br/>
    </w:r>
    <w:r w:rsidR="00235A38">
      <w:rPr>
        <w:rFonts w:ascii="Arial" w:hAnsi="Arial" w:cs="Arial"/>
        <w:b/>
        <w:sz w:val="24"/>
        <w:szCs w:val="24"/>
      </w:rPr>
      <w:t xml:space="preserve">RFP </w:t>
    </w:r>
    <w:r w:rsidR="00F47E83">
      <w:rPr>
        <w:rFonts w:ascii="Arial" w:hAnsi="Arial" w:cs="Arial"/>
        <w:b/>
        <w:sz w:val="24"/>
        <w:szCs w:val="24"/>
      </w:rPr>
      <w:t>2014-20</w:t>
    </w:r>
  </w:p>
  <w:p w:rsidR="001B6EBE" w:rsidRPr="000366CC" w:rsidRDefault="001B6EBE" w:rsidP="001B6EBE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Page </w:t>
    </w:r>
    <w:r w:rsidRPr="001B6EBE">
      <w:rPr>
        <w:rFonts w:ascii="Arial" w:hAnsi="Arial" w:cs="Arial"/>
        <w:sz w:val="24"/>
        <w:szCs w:val="24"/>
      </w:rPr>
      <w:fldChar w:fldCharType="begin"/>
    </w:r>
    <w:r w:rsidRPr="001B6EBE">
      <w:rPr>
        <w:rFonts w:ascii="Arial" w:hAnsi="Arial" w:cs="Arial"/>
        <w:sz w:val="24"/>
        <w:szCs w:val="24"/>
      </w:rPr>
      <w:instrText xml:space="preserve"> PAGE   \* MERGEFORMAT </w:instrText>
    </w:r>
    <w:r w:rsidRPr="001B6EBE">
      <w:rPr>
        <w:rFonts w:ascii="Arial" w:hAnsi="Arial" w:cs="Arial"/>
        <w:sz w:val="24"/>
        <w:szCs w:val="24"/>
      </w:rPr>
      <w:fldChar w:fldCharType="separate"/>
    </w:r>
    <w:r w:rsidR="000A3791">
      <w:rPr>
        <w:rFonts w:ascii="Arial" w:hAnsi="Arial" w:cs="Arial"/>
        <w:noProof/>
        <w:sz w:val="24"/>
        <w:szCs w:val="24"/>
      </w:rPr>
      <w:t>2</w:t>
    </w:r>
    <w:r w:rsidRPr="001B6EBE">
      <w:rPr>
        <w:rFonts w:ascii="Arial" w:hAnsi="Arial" w:cs="Arial"/>
        <w:noProof/>
        <w:sz w:val="24"/>
        <w:szCs w:val="24"/>
      </w:rPr>
      <w:fldChar w:fldCharType="end"/>
    </w:r>
    <w:r>
      <w:rPr>
        <w:rFonts w:ascii="Arial" w:hAnsi="Arial" w:cs="Arial"/>
        <w:sz w:val="24"/>
        <w:szCs w:val="24"/>
      </w:rPr>
      <w:t xml:space="preserve"> of </w:t>
    </w:r>
    <w:r w:rsidRPr="001B6EBE">
      <w:rPr>
        <w:rFonts w:ascii="Arial" w:hAnsi="Arial" w:cs="Arial"/>
        <w:sz w:val="24"/>
        <w:szCs w:val="24"/>
      </w:rPr>
      <w:fldChar w:fldCharType="begin"/>
    </w:r>
    <w:r w:rsidRPr="001B6EBE">
      <w:rPr>
        <w:rFonts w:ascii="Arial" w:hAnsi="Arial" w:cs="Arial"/>
        <w:sz w:val="24"/>
        <w:szCs w:val="24"/>
      </w:rPr>
      <w:instrText xml:space="preserve"> PAGE   \* MERGEFORMAT </w:instrText>
    </w:r>
    <w:r w:rsidRPr="001B6EBE">
      <w:rPr>
        <w:rFonts w:ascii="Arial" w:hAnsi="Arial" w:cs="Arial"/>
        <w:sz w:val="24"/>
        <w:szCs w:val="24"/>
      </w:rPr>
      <w:fldChar w:fldCharType="separate"/>
    </w:r>
    <w:r w:rsidR="000A3791">
      <w:rPr>
        <w:rFonts w:ascii="Arial" w:hAnsi="Arial" w:cs="Arial"/>
        <w:noProof/>
        <w:sz w:val="24"/>
        <w:szCs w:val="24"/>
      </w:rPr>
      <w:t>2</w:t>
    </w:r>
    <w:r w:rsidRPr="001B6EBE">
      <w:rPr>
        <w:rFonts w:ascii="Arial" w:hAnsi="Arial" w:cs="Arial"/>
        <w:noProof/>
        <w:sz w:val="24"/>
        <w:szCs w:val="24"/>
      </w:rPr>
      <w:fldChar w:fldCharType="end"/>
    </w:r>
  </w:p>
  <w:p w:rsidR="001B6EBE" w:rsidRDefault="001B6E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3E" w:rsidRPr="000366CC" w:rsidRDefault="00DC193E" w:rsidP="000366CC">
    <w:pPr>
      <w:pStyle w:val="Header"/>
      <w:jc w:val="right"/>
      <w:rPr>
        <w:rFonts w:ascii="Arial" w:hAnsi="Arial" w:cs="Arial"/>
        <w:b/>
        <w:sz w:val="24"/>
        <w:szCs w:val="24"/>
      </w:rPr>
    </w:pPr>
    <w:r w:rsidRPr="000366CC">
      <w:rPr>
        <w:rFonts w:ascii="Arial" w:hAnsi="Arial" w:cs="Arial"/>
        <w:b/>
        <w:sz w:val="24"/>
        <w:szCs w:val="24"/>
      </w:rPr>
      <w:t xml:space="preserve">Attachment </w:t>
    </w:r>
    <w:r w:rsidR="00715DB1">
      <w:rPr>
        <w:rFonts w:ascii="Arial" w:hAnsi="Arial" w:cs="Arial"/>
        <w:b/>
        <w:sz w:val="24"/>
        <w:szCs w:val="24"/>
      </w:rPr>
      <w:t>10</w:t>
    </w:r>
    <w:r w:rsidR="002019C3">
      <w:rPr>
        <w:rFonts w:ascii="Arial" w:hAnsi="Arial" w:cs="Arial"/>
        <w:b/>
        <w:sz w:val="24"/>
        <w:szCs w:val="24"/>
      </w:rPr>
      <w:t xml:space="preserve"> (AMENDED</w:t>
    </w:r>
    <w:proofErr w:type="gramStart"/>
    <w:r w:rsidR="002019C3">
      <w:rPr>
        <w:rFonts w:ascii="Arial" w:hAnsi="Arial" w:cs="Arial"/>
        <w:b/>
        <w:sz w:val="24"/>
        <w:szCs w:val="24"/>
      </w:rPr>
      <w:t>)</w:t>
    </w:r>
    <w:proofErr w:type="gramEnd"/>
    <w:r>
      <w:rPr>
        <w:rFonts w:ascii="Arial" w:hAnsi="Arial" w:cs="Arial"/>
        <w:b/>
        <w:sz w:val="24"/>
        <w:szCs w:val="24"/>
      </w:rPr>
      <w:br/>
    </w:r>
    <w:r w:rsidR="00235A38">
      <w:rPr>
        <w:rFonts w:ascii="Arial" w:hAnsi="Arial" w:cs="Arial"/>
        <w:b/>
        <w:sz w:val="24"/>
        <w:szCs w:val="24"/>
      </w:rPr>
      <w:t xml:space="preserve">RFP </w:t>
    </w:r>
    <w:r w:rsidR="00E563AA">
      <w:rPr>
        <w:rFonts w:ascii="Arial" w:hAnsi="Arial" w:cs="Arial"/>
        <w:b/>
        <w:sz w:val="24"/>
        <w:szCs w:val="24"/>
      </w:rPr>
      <w:t>2014-20</w:t>
    </w:r>
  </w:p>
  <w:p w:rsidR="00DC193E" w:rsidRPr="000366CC" w:rsidRDefault="00DC193E" w:rsidP="000366CC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Page 1 of </w:t>
    </w:r>
    <w:r w:rsidR="001B6EBE">
      <w:rPr>
        <w:rFonts w:ascii="Arial" w:hAnsi="Arial" w:cs="Arial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6C59"/>
    <w:multiLevelType w:val="hybridMultilevel"/>
    <w:tmpl w:val="C7468444"/>
    <w:lvl w:ilvl="0" w:tplc="0409000F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">
    <w:nsid w:val="16102568"/>
    <w:multiLevelType w:val="multilevel"/>
    <w:tmpl w:val="4634CE14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540"/>
      </w:pPr>
    </w:lvl>
    <w:lvl w:ilvl="1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2">
    <w:nsid w:val="19894526"/>
    <w:multiLevelType w:val="hybridMultilevel"/>
    <w:tmpl w:val="EBF810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1F1060C0"/>
    <w:multiLevelType w:val="hybridMultilevel"/>
    <w:tmpl w:val="DFF43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721AC"/>
    <w:multiLevelType w:val="hybridMultilevel"/>
    <w:tmpl w:val="D30040C4"/>
    <w:lvl w:ilvl="0" w:tplc="EA160F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A8252CC"/>
    <w:multiLevelType w:val="singleLevel"/>
    <w:tmpl w:val="15D01FF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3B793E7C"/>
    <w:multiLevelType w:val="hybridMultilevel"/>
    <w:tmpl w:val="4B240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F241D"/>
    <w:multiLevelType w:val="hybridMultilevel"/>
    <w:tmpl w:val="516E48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5E5172C"/>
    <w:multiLevelType w:val="singleLevel"/>
    <w:tmpl w:val="B630DD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47195027"/>
    <w:multiLevelType w:val="hybridMultilevel"/>
    <w:tmpl w:val="819CA9E6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8914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F3272BF"/>
    <w:multiLevelType w:val="hybridMultilevel"/>
    <w:tmpl w:val="B5B69904"/>
    <w:lvl w:ilvl="0" w:tplc="0409000F">
      <w:start w:val="1"/>
      <w:numFmt w:val="decimal"/>
      <w:lvlText w:val="%1."/>
      <w:lvlJc w:val="left"/>
      <w:pPr>
        <w:tabs>
          <w:tab w:val="num" w:pos="1627"/>
        </w:tabs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7"/>
        </w:tabs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7"/>
        </w:tabs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7"/>
        </w:tabs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7"/>
        </w:tabs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7"/>
        </w:tabs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7"/>
        </w:tabs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7"/>
        </w:tabs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7"/>
        </w:tabs>
        <w:ind w:left="7387" w:hanging="180"/>
      </w:pPr>
    </w:lvl>
  </w:abstractNum>
  <w:abstractNum w:abstractNumId="12">
    <w:nsid w:val="534F3A06"/>
    <w:multiLevelType w:val="hybridMultilevel"/>
    <w:tmpl w:val="745660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3872631"/>
    <w:multiLevelType w:val="hybridMultilevel"/>
    <w:tmpl w:val="EB3C0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F35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8340F69"/>
    <w:multiLevelType w:val="singleLevel"/>
    <w:tmpl w:val="DCD8FB8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</w:lvl>
  </w:abstractNum>
  <w:abstractNum w:abstractNumId="16">
    <w:nsid w:val="5A0C4DFF"/>
    <w:multiLevelType w:val="hybridMultilevel"/>
    <w:tmpl w:val="D3B422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D1652E5"/>
    <w:multiLevelType w:val="hybridMultilevel"/>
    <w:tmpl w:val="92FC5038"/>
    <w:lvl w:ilvl="0" w:tplc="F56821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39C13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CEE3713"/>
    <w:multiLevelType w:val="hybridMultilevel"/>
    <w:tmpl w:val="49B62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9D64D7"/>
    <w:multiLevelType w:val="hybridMultilevel"/>
    <w:tmpl w:val="D57C8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F57F34"/>
    <w:multiLevelType w:val="hybridMultilevel"/>
    <w:tmpl w:val="D6C2752E"/>
    <w:lvl w:ilvl="0" w:tplc="DDD83634">
      <w:start w:val="1"/>
      <w:numFmt w:val="decimal"/>
      <w:lvlText w:val="%1."/>
      <w:lvlJc w:val="left"/>
      <w:pPr>
        <w:tabs>
          <w:tab w:val="num" w:pos="1282"/>
        </w:tabs>
        <w:ind w:left="128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22">
    <w:nsid w:val="7A072C73"/>
    <w:multiLevelType w:val="singleLevel"/>
    <w:tmpl w:val="70DE67F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15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19"/>
  </w:num>
  <w:num w:numId="7">
    <w:abstractNumId w:val="0"/>
  </w:num>
  <w:num w:numId="8">
    <w:abstractNumId w:val="11"/>
  </w:num>
  <w:num w:numId="9">
    <w:abstractNumId w:val="21"/>
  </w:num>
  <w:num w:numId="10">
    <w:abstractNumId w:val="2"/>
  </w:num>
  <w:num w:numId="11">
    <w:abstractNumId w:val="16"/>
  </w:num>
  <w:num w:numId="12">
    <w:abstractNumId w:val="12"/>
  </w:num>
  <w:num w:numId="13">
    <w:abstractNumId w:val="4"/>
  </w:num>
  <w:num w:numId="14">
    <w:abstractNumId w:val="17"/>
  </w:num>
  <w:num w:numId="15">
    <w:abstractNumId w:val="5"/>
  </w:num>
  <w:num w:numId="16">
    <w:abstractNumId w:val="22"/>
  </w:num>
  <w:num w:numId="17">
    <w:abstractNumId w:val="9"/>
  </w:num>
  <w:num w:numId="18">
    <w:abstractNumId w:val="8"/>
  </w:num>
  <w:num w:numId="19">
    <w:abstractNumId w:val="7"/>
  </w:num>
  <w:num w:numId="20">
    <w:abstractNumId w:val="3"/>
  </w:num>
  <w:num w:numId="21">
    <w:abstractNumId w:val="20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A"/>
    <w:rsid w:val="000328DD"/>
    <w:rsid w:val="000366CC"/>
    <w:rsid w:val="00045A26"/>
    <w:rsid w:val="000624C6"/>
    <w:rsid w:val="00066DB8"/>
    <w:rsid w:val="00076F25"/>
    <w:rsid w:val="000A3791"/>
    <w:rsid w:val="000B5A5B"/>
    <w:rsid w:val="000B7085"/>
    <w:rsid w:val="0010586E"/>
    <w:rsid w:val="00135B29"/>
    <w:rsid w:val="00153535"/>
    <w:rsid w:val="00171C5B"/>
    <w:rsid w:val="00194D58"/>
    <w:rsid w:val="001974D0"/>
    <w:rsid w:val="001A3DDF"/>
    <w:rsid w:val="001B47F2"/>
    <w:rsid w:val="001B6EBE"/>
    <w:rsid w:val="001F19E2"/>
    <w:rsid w:val="002019C3"/>
    <w:rsid w:val="00213B30"/>
    <w:rsid w:val="00227BE2"/>
    <w:rsid w:val="00235A38"/>
    <w:rsid w:val="002739C8"/>
    <w:rsid w:val="002A4956"/>
    <w:rsid w:val="002A7968"/>
    <w:rsid w:val="002B7B56"/>
    <w:rsid w:val="002E49D2"/>
    <w:rsid w:val="002F3CFB"/>
    <w:rsid w:val="0032121F"/>
    <w:rsid w:val="00327E03"/>
    <w:rsid w:val="0036092D"/>
    <w:rsid w:val="00385F69"/>
    <w:rsid w:val="003A2B41"/>
    <w:rsid w:val="003B0792"/>
    <w:rsid w:val="003B53F3"/>
    <w:rsid w:val="003C7028"/>
    <w:rsid w:val="003F09C9"/>
    <w:rsid w:val="003F1666"/>
    <w:rsid w:val="00412F35"/>
    <w:rsid w:val="004339CE"/>
    <w:rsid w:val="00434C9B"/>
    <w:rsid w:val="00440F30"/>
    <w:rsid w:val="00454DA9"/>
    <w:rsid w:val="004C12F1"/>
    <w:rsid w:val="004C19F6"/>
    <w:rsid w:val="004C2D7D"/>
    <w:rsid w:val="004E45C2"/>
    <w:rsid w:val="004E7D52"/>
    <w:rsid w:val="004F0D29"/>
    <w:rsid w:val="004F445C"/>
    <w:rsid w:val="00504CE4"/>
    <w:rsid w:val="00506284"/>
    <w:rsid w:val="00523061"/>
    <w:rsid w:val="00534BAA"/>
    <w:rsid w:val="00565038"/>
    <w:rsid w:val="005735BA"/>
    <w:rsid w:val="005A4D0D"/>
    <w:rsid w:val="005B4A56"/>
    <w:rsid w:val="005C3F2B"/>
    <w:rsid w:val="005D0548"/>
    <w:rsid w:val="005E57F9"/>
    <w:rsid w:val="0062253B"/>
    <w:rsid w:val="0062494D"/>
    <w:rsid w:val="00636486"/>
    <w:rsid w:val="00647753"/>
    <w:rsid w:val="00651E7C"/>
    <w:rsid w:val="006542E8"/>
    <w:rsid w:val="00676D42"/>
    <w:rsid w:val="00687A99"/>
    <w:rsid w:val="00690342"/>
    <w:rsid w:val="006A5882"/>
    <w:rsid w:val="006B7D6B"/>
    <w:rsid w:val="006C0FEA"/>
    <w:rsid w:val="006F713F"/>
    <w:rsid w:val="007006C4"/>
    <w:rsid w:val="00715DB1"/>
    <w:rsid w:val="00725E70"/>
    <w:rsid w:val="00734F0E"/>
    <w:rsid w:val="007644A9"/>
    <w:rsid w:val="00790EB4"/>
    <w:rsid w:val="007B4472"/>
    <w:rsid w:val="007D1500"/>
    <w:rsid w:val="007E3983"/>
    <w:rsid w:val="007E6A9F"/>
    <w:rsid w:val="007E7488"/>
    <w:rsid w:val="00814327"/>
    <w:rsid w:val="00893B61"/>
    <w:rsid w:val="008A6488"/>
    <w:rsid w:val="008B3FCF"/>
    <w:rsid w:val="008C0066"/>
    <w:rsid w:val="008C5F07"/>
    <w:rsid w:val="008D632A"/>
    <w:rsid w:val="00913EF1"/>
    <w:rsid w:val="00924E7B"/>
    <w:rsid w:val="0094775F"/>
    <w:rsid w:val="00954B2A"/>
    <w:rsid w:val="00984F0B"/>
    <w:rsid w:val="00990412"/>
    <w:rsid w:val="009A6F06"/>
    <w:rsid w:val="009E34B1"/>
    <w:rsid w:val="009E6FD1"/>
    <w:rsid w:val="009F23FC"/>
    <w:rsid w:val="009F3BFF"/>
    <w:rsid w:val="00A14ABD"/>
    <w:rsid w:val="00A2038A"/>
    <w:rsid w:val="00A20AED"/>
    <w:rsid w:val="00A4501F"/>
    <w:rsid w:val="00AD3C94"/>
    <w:rsid w:val="00AD4C39"/>
    <w:rsid w:val="00B438CD"/>
    <w:rsid w:val="00B62D7A"/>
    <w:rsid w:val="00BC3482"/>
    <w:rsid w:val="00BD3FFF"/>
    <w:rsid w:val="00BD7C05"/>
    <w:rsid w:val="00BE2A73"/>
    <w:rsid w:val="00C2392A"/>
    <w:rsid w:val="00C33EB2"/>
    <w:rsid w:val="00C518DB"/>
    <w:rsid w:val="00C5441F"/>
    <w:rsid w:val="00C919B7"/>
    <w:rsid w:val="00CC256B"/>
    <w:rsid w:val="00D02D0F"/>
    <w:rsid w:val="00D04F64"/>
    <w:rsid w:val="00D173E4"/>
    <w:rsid w:val="00D229AB"/>
    <w:rsid w:val="00D53412"/>
    <w:rsid w:val="00D61A55"/>
    <w:rsid w:val="00D76D4F"/>
    <w:rsid w:val="00DC02D6"/>
    <w:rsid w:val="00DC193E"/>
    <w:rsid w:val="00DD33AD"/>
    <w:rsid w:val="00E12D00"/>
    <w:rsid w:val="00E55F8A"/>
    <w:rsid w:val="00E563AA"/>
    <w:rsid w:val="00E6373A"/>
    <w:rsid w:val="00E735D8"/>
    <w:rsid w:val="00E829F6"/>
    <w:rsid w:val="00E93311"/>
    <w:rsid w:val="00EA093D"/>
    <w:rsid w:val="00EA4AAE"/>
    <w:rsid w:val="00EB1142"/>
    <w:rsid w:val="00EB387B"/>
    <w:rsid w:val="00EC62EF"/>
    <w:rsid w:val="00ED2259"/>
    <w:rsid w:val="00ED3729"/>
    <w:rsid w:val="00EE1110"/>
    <w:rsid w:val="00EE3B59"/>
    <w:rsid w:val="00F064A2"/>
    <w:rsid w:val="00F3026C"/>
    <w:rsid w:val="00F4003B"/>
    <w:rsid w:val="00F4737C"/>
    <w:rsid w:val="00F47BBD"/>
    <w:rsid w:val="00F47E83"/>
    <w:rsid w:val="00F74099"/>
    <w:rsid w:val="00F9799B"/>
    <w:rsid w:val="00FA3611"/>
    <w:rsid w:val="00FC4219"/>
    <w:rsid w:val="00FC7A0A"/>
    <w:rsid w:val="00FE061D"/>
    <w:rsid w:val="00FE1716"/>
    <w:rsid w:val="00FE45FC"/>
    <w:rsid w:val="00FE542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6EBAAD1-D495-4B28-9A81-4E852B4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56"/>
  </w:style>
  <w:style w:type="paragraph" w:styleId="Heading1">
    <w:name w:val="heading 1"/>
    <w:basedOn w:val="Normal"/>
    <w:next w:val="Normal"/>
    <w:qFormat/>
    <w:rsid w:val="00FE6856"/>
    <w:pPr>
      <w:keepNext/>
      <w:widowControl w:val="0"/>
      <w:tabs>
        <w:tab w:val="left" w:pos="4500"/>
      </w:tabs>
      <w:ind w:right="72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9477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FE6856"/>
    <w:pPr>
      <w:keepNext/>
      <w:tabs>
        <w:tab w:val="left" w:pos="720"/>
        <w:tab w:val="left" w:pos="1152"/>
        <w:tab w:val="left" w:pos="1728"/>
        <w:tab w:val="left" w:leader="dot" w:pos="7920"/>
        <w:tab w:val="right" w:pos="8640"/>
      </w:tabs>
      <w:jc w:val="both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FE6856"/>
    <w:pPr>
      <w:ind w:left="1440" w:right="-720"/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rsid w:val="00FE6856"/>
    <w:pPr>
      <w:tabs>
        <w:tab w:val="left" w:pos="1890"/>
        <w:tab w:val="left" w:pos="2520"/>
        <w:tab w:val="left" w:pos="6048"/>
      </w:tabs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9F3B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F3BFF"/>
    <w:rPr>
      <w:sz w:val="16"/>
      <w:szCs w:val="16"/>
    </w:rPr>
  </w:style>
  <w:style w:type="paragraph" w:styleId="CommentText">
    <w:name w:val="annotation text"/>
    <w:basedOn w:val="Normal"/>
    <w:semiHidden/>
    <w:rsid w:val="009F3BFF"/>
  </w:style>
  <w:style w:type="paragraph" w:styleId="CommentSubject">
    <w:name w:val="annotation subject"/>
    <w:basedOn w:val="CommentText"/>
    <w:next w:val="CommentText"/>
    <w:semiHidden/>
    <w:rsid w:val="009F3BFF"/>
    <w:rPr>
      <w:b/>
      <w:bCs/>
    </w:rPr>
  </w:style>
  <w:style w:type="paragraph" w:styleId="FootnoteText">
    <w:name w:val="footnote text"/>
    <w:basedOn w:val="Normal"/>
    <w:semiHidden/>
    <w:rsid w:val="000624C6"/>
  </w:style>
  <w:style w:type="character" w:styleId="FootnoteReference">
    <w:name w:val="footnote reference"/>
    <w:basedOn w:val="DefaultParagraphFont"/>
    <w:semiHidden/>
    <w:rsid w:val="000624C6"/>
    <w:rPr>
      <w:vertAlign w:val="superscript"/>
    </w:rPr>
  </w:style>
  <w:style w:type="paragraph" w:styleId="EndnoteText">
    <w:name w:val="endnote text"/>
    <w:basedOn w:val="Normal"/>
    <w:semiHidden/>
    <w:rsid w:val="000624C6"/>
  </w:style>
  <w:style w:type="character" w:styleId="EndnoteReference">
    <w:name w:val="endnote reference"/>
    <w:basedOn w:val="DefaultParagraphFont"/>
    <w:semiHidden/>
    <w:rsid w:val="000624C6"/>
    <w:rPr>
      <w:vertAlign w:val="superscript"/>
    </w:rPr>
  </w:style>
  <w:style w:type="paragraph" w:styleId="Footer">
    <w:name w:val="footer"/>
    <w:basedOn w:val="Normal"/>
    <w:rsid w:val="00D76D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6D4F"/>
  </w:style>
  <w:style w:type="paragraph" w:styleId="Header">
    <w:name w:val="header"/>
    <w:basedOn w:val="Normal"/>
    <w:rsid w:val="000366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2D0F"/>
    <w:pPr>
      <w:ind w:left="720"/>
      <w:contextualSpacing/>
    </w:pPr>
  </w:style>
  <w:style w:type="table" w:styleId="TableGrid">
    <w:name w:val="Table Grid"/>
    <w:basedOn w:val="TableNormal"/>
    <w:rsid w:val="001F1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>UCSF/DHS Tobacco Control Section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creator>Sandra Soria</dc:creator>
  <cp:lastModifiedBy>McCartney, Amanda (CoveredCA)</cp:lastModifiedBy>
  <cp:revision>3</cp:revision>
  <cp:lastPrinted>2015-05-01T18:58:00Z</cp:lastPrinted>
  <dcterms:created xsi:type="dcterms:W3CDTF">2015-05-01T18:57:00Z</dcterms:created>
  <dcterms:modified xsi:type="dcterms:W3CDTF">2015-05-01T18:59:00Z</dcterms:modified>
</cp:coreProperties>
</file>